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4195"/>
        <w:gridCol w:w="4867"/>
      </w:tblGrid>
      <w:tr w:rsidR="00250C62" w:rsidRPr="009930D0" w14:paraId="1655E937" w14:textId="77777777" w:rsidTr="0029558D">
        <w:tc>
          <w:tcPr>
            <w:tcW w:w="9062" w:type="dxa"/>
            <w:gridSpan w:val="2"/>
            <w:shd w:val="clear" w:color="auto" w:fill="45B0E1" w:themeFill="accent1" w:themeFillTint="99"/>
          </w:tcPr>
          <w:p w14:paraId="329A793F" w14:textId="77777777" w:rsidR="00250C62" w:rsidRPr="009930D0" w:rsidRDefault="00250C62" w:rsidP="0029558D">
            <w:pPr>
              <w:jc w:val="center"/>
              <w:rPr>
                <w:b/>
                <w:bCs/>
                <w:color w:val="FFFFFF" w:themeColor="background1"/>
                <w:sz w:val="24"/>
                <w:szCs w:val="24"/>
              </w:rPr>
            </w:pPr>
          </w:p>
          <w:p w14:paraId="6B2A2D11" w14:textId="0BEE7DBB" w:rsidR="00250C62" w:rsidRPr="009930D0" w:rsidRDefault="00250C62" w:rsidP="0029558D">
            <w:pPr>
              <w:jc w:val="center"/>
              <w:rPr>
                <w:b/>
                <w:bCs/>
                <w:color w:val="FFFFFF" w:themeColor="background1"/>
                <w:sz w:val="24"/>
                <w:szCs w:val="24"/>
              </w:rPr>
            </w:pPr>
            <w:r w:rsidRPr="009930D0">
              <w:rPr>
                <w:b/>
                <w:bCs/>
                <w:color w:val="FFFFFF" w:themeColor="background1"/>
                <w:sz w:val="24"/>
                <w:szCs w:val="24"/>
              </w:rPr>
              <w:t xml:space="preserve">Registre des traitements mis en œuvre du </w:t>
            </w:r>
            <w:r w:rsidR="00FA3E85" w:rsidRPr="009930D0">
              <w:rPr>
                <w:b/>
                <w:bCs/>
                <w:color w:val="FFFFFF" w:themeColor="background1"/>
                <w:sz w:val="24"/>
                <w:szCs w:val="24"/>
              </w:rPr>
              <w:t xml:space="preserve">(nom du DSRP) </w:t>
            </w:r>
          </w:p>
          <w:p w14:paraId="4C0FD472" w14:textId="5FC08E26" w:rsidR="00250C62" w:rsidRPr="009930D0" w:rsidRDefault="00D0092C" w:rsidP="00A806B8">
            <w:pPr>
              <w:pStyle w:val="Titre2"/>
              <w:jc w:val="center"/>
              <w:outlineLvl w:val="1"/>
              <w:rPr>
                <w:rFonts w:asciiTheme="minorHAnsi" w:hAnsiTheme="minorHAnsi"/>
              </w:rPr>
            </w:pPr>
            <w:bookmarkStart w:id="0" w:name="_Toc180583772"/>
            <w:r w:rsidRPr="009930D0">
              <w:rPr>
                <w:rFonts w:asciiTheme="minorHAnsi" w:hAnsiTheme="minorHAnsi"/>
              </w:rPr>
              <w:t xml:space="preserve">MODELE FICHE DE TRAITEMENT : </w:t>
            </w:r>
            <w:r w:rsidR="00250C62" w:rsidRPr="009930D0">
              <w:rPr>
                <w:rFonts w:asciiTheme="minorHAnsi" w:hAnsiTheme="minorHAnsi"/>
              </w:rPr>
              <w:t>Suivi de l’activité des échographistes dans le cadre du dépistage de la T21</w:t>
            </w:r>
            <w:bookmarkEnd w:id="0"/>
          </w:p>
        </w:tc>
      </w:tr>
      <w:tr w:rsidR="00250C62" w:rsidRPr="009930D0" w14:paraId="097F489D" w14:textId="77777777" w:rsidTr="0029558D">
        <w:tc>
          <w:tcPr>
            <w:tcW w:w="4531" w:type="dxa"/>
          </w:tcPr>
          <w:p w14:paraId="78E0A79D" w14:textId="77777777" w:rsidR="00250C62" w:rsidRPr="009930D0" w:rsidRDefault="00250C62" w:rsidP="0029558D">
            <w:pPr>
              <w:rPr>
                <w:rFonts w:cstheme="minorHAnsi"/>
              </w:rPr>
            </w:pPr>
            <w:r w:rsidRPr="009930D0">
              <w:rPr>
                <w:rFonts w:cstheme="minorHAnsi"/>
              </w:rPr>
              <w:t>Responsable du traitement de données à caractère personnel</w:t>
            </w:r>
          </w:p>
          <w:p w14:paraId="5D8B1A8F" w14:textId="77777777" w:rsidR="00250C62" w:rsidRPr="009930D0" w:rsidRDefault="00250C62" w:rsidP="0029558D">
            <w:pPr>
              <w:rPr>
                <w:rFonts w:cstheme="minorHAnsi"/>
              </w:rPr>
            </w:pPr>
          </w:p>
        </w:tc>
        <w:tc>
          <w:tcPr>
            <w:tcW w:w="4531" w:type="dxa"/>
          </w:tcPr>
          <w:p w14:paraId="2432884F" w14:textId="12AB874D" w:rsidR="00E231CF" w:rsidRPr="009930D0" w:rsidRDefault="00E231CF" w:rsidP="0029558D">
            <w:pPr>
              <w:rPr>
                <w:rFonts w:cstheme="minorHAnsi"/>
                <w:color w:val="000000"/>
              </w:rPr>
            </w:pPr>
            <w:r w:rsidRPr="009930D0">
              <w:rPr>
                <w:rFonts w:cstheme="minorHAnsi"/>
                <w:color w:val="000000"/>
              </w:rPr>
              <w:t xml:space="preserve">Nom du </w:t>
            </w:r>
            <w:r w:rsidR="00C865B3" w:rsidRPr="009930D0">
              <w:rPr>
                <w:rFonts w:cstheme="minorHAnsi"/>
                <w:color w:val="000000"/>
              </w:rPr>
              <w:t>DS</w:t>
            </w:r>
            <w:r w:rsidR="00630546">
              <w:rPr>
                <w:rFonts w:cstheme="minorHAnsi"/>
                <w:color w:val="000000"/>
              </w:rPr>
              <w:t>R</w:t>
            </w:r>
            <w:r w:rsidR="00C865B3" w:rsidRPr="009930D0">
              <w:rPr>
                <w:rFonts w:cstheme="minorHAnsi"/>
                <w:color w:val="000000"/>
              </w:rPr>
              <w:t>P</w:t>
            </w:r>
            <w:r w:rsidR="00250C62" w:rsidRPr="009930D0">
              <w:rPr>
                <w:rFonts w:cstheme="minorHAnsi"/>
                <w:color w:val="000000"/>
              </w:rPr>
              <w:t xml:space="preserve"> </w:t>
            </w:r>
          </w:p>
          <w:p w14:paraId="3C86C8C6" w14:textId="783226D9" w:rsidR="00250C62" w:rsidRPr="009930D0" w:rsidRDefault="00E231CF" w:rsidP="0029558D">
            <w:pPr>
              <w:rPr>
                <w:rFonts w:cstheme="minorHAnsi"/>
                <w:color w:val="000000"/>
              </w:rPr>
            </w:pPr>
            <w:r w:rsidRPr="009930D0">
              <w:rPr>
                <w:rFonts w:cstheme="minorHAnsi"/>
                <w:color w:val="000000"/>
              </w:rPr>
              <w:t>R</w:t>
            </w:r>
            <w:r w:rsidR="00250C62" w:rsidRPr="009930D0">
              <w:rPr>
                <w:rFonts w:cstheme="minorHAnsi"/>
                <w:color w:val="000000"/>
              </w:rPr>
              <w:t>eprésenté par son</w:t>
            </w:r>
            <w:r w:rsidRPr="009930D0">
              <w:rPr>
                <w:rFonts w:cstheme="minorHAnsi"/>
                <w:color w:val="000000"/>
              </w:rPr>
              <w:t>/sa</w:t>
            </w:r>
            <w:r w:rsidR="00250C62" w:rsidRPr="009930D0">
              <w:rPr>
                <w:rFonts w:cstheme="minorHAnsi"/>
                <w:color w:val="000000"/>
              </w:rPr>
              <w:t xml:space="preserve"> Président</w:t>
            </w:r>
            <w:r w:rsidR="00D0092C" w:rsidRPr="009930D0">
              <w:rPr>
                <w:rFonts w:cstheme="minorHAnsi"/>
                <w:color w:val="000000"/>
              </w:rPr>
              <w:t>(e)</w:t>
            </w:r>
            <w:r w:rsidR="00250C62" w:rsidRPr="009930D0">
              <w:rPr>
                <w:rFonts w:cstheme="minorHAnsi"/>
                <w:color w:val="000000"/>
              </w:rPr>
              <w:t xml:space="preserve"> :</w:t>
            </w:r>
            <w:r w:rsidR="00250C62" w:rsidRPr="009930D0">
              <w:rPr>
                <w:rFonts w:cstheme="minorHAnsi"/>
                <w:color w:val="000000"/>
              </w:rPr>
              <w:br/>
            </w:r>
            <w:r w:rsidRPr="009930D0">
              <w:rPr>
                <w:rFonts w:cstheme="minorHAnsi"/>
                <w:color w:val="000000"/>
              </w:rPr>
              <w:t>Nom, prénom</w:t>
            </w:r>
            <w:r w:rsidR="00250C62" w:rsidRPr="009930D0">
              <w:rPr>
                <w:rFonts w:cstheme="minorHAnsi"/>
                <w:color w:val="000000"/>
              </w:rPr>
              <w:t xml:space="preserve"> </w:t>
            </w:r>
          </w:p>
          <w:p w14:paraId="19D13231" w14:textId="77777777" w:rsidR="00250C62" w:rsidRPr="009930D0" w:rsidRDefault="00250C62" w:rsidP="0029558D">
            <w:pPr>
              <w:rPr>
                <w:rFonts w:cstheme="minorHAnsi"/>
              </w:rPr>
            </w:pPr>
          </w:p>
        </w:tc>
      </w:tr>
      <w:tr w:rsidR="00250C62" w:rsidRPr="009930D0" w14:paraId="35DB236F" w14:textId="77777777" w:rsidTr="0029558D">
        <w:tc>
          <w:tcPr>
            <w:tcW w:w="4531" w:type="dxa"/>
          </w:tcPr>
          <w:p w14:paraId="73115519" w14:textId="77777777" w:rsidR="00250C62" w:rsidRPr="009930D0" w:rsidRDefault="00250C62" w:rsidP="0029558D">
            <w:pPr>
              <w:rPr>
                <w:rFonts w:cstheme="minorHAnsi"/>
              </w:rPr>
            </w:pPr>
            <w:r w:rsidRPr="009930D0">
              <w:rPr>
                <w:rFonts w:cstheme="minorHAnsi"/>
              </w:rPr>
              <w:t>Coordonnées</w:t>
            </w:r>
          </w:p>
          <w:p w14:paraId="7AFA8468" w14:textId="77777777" w:rsidR="00250C62" w:rsidRPr="009930D0" w:rsidRDefault="00250C62" w:rsidP="0029558D">
            <w:pPr>
              <w:rPr>
                <w:rFonts w:cstheme="minorHAnsi"/>
              </w:rPr>
            </w:pPr>
          </w:p>
        </w:tc>
        <w:tc>
          <w:tcPr>
            <w:tcW w:w="4531" w:type="dxa"/>
          </w:tcPr>
          <w:p w14:paraId="77B6925F" w14:textId="1075539D" w:rsidR="00250C62" w:rsidRPr="009930D0" w:rsidRDefault="00E231CF" w:rsidP="0029558D">
            <w:pPr>
              <w:rPr>
                <w:rFonts w:cstheme="minorHAnsi"/>
              </w:rPr>
            </w:pPr>
            <w:r w:rsidRPr="009930D0">
              <w:rPr>
                <w:rFonts w:cstheme="minorHAnsi"/>
              </w:rPr>
              <w:t xml:space="preserve">Adresse du </w:t>
            </w:r>
            <w:r w:rsidR="007D7D25" w:rsidRPr="009930D0">
              <w:rPr>
                <w:rFonts w:cstheme="minorHAnsi"/>
              </w:rPr>
              <w:t>DSRP</w:t>
            </w:r>
          </w:p>
          <w:p w14:paraId="321A4BCF" w14:textId="798FEB5C" w:rsidR="00250C62" w:rsidRPr="009930D0" w:rsidRDefault="00250C62" w:rsidP="0029558D">
            <w:pPr>
              <w:rPr>
                <w:rFonts w:cstheme="minorHAnsi"/>
              </w:rPr>
            </w:pPr>
            <w:r w:rsidRPr="009930D0">
              <w:rPr>
                <w:rFonts w:cstheme="minorHAnsi"/>
              </w:rPr>
              <w:t xml:space="preserve">Tel : </w:t>
            </w:r>
            <w:r w:rsidR="00E231CF" w:rsidRPr="009930D0">
              <w:rPr>
                <w:rFonts w:cstheme="minorHAnsi"/>
              </w:rPr>
              <w:t>numéro de téléphone</w:t>
            </w:r>
          </w:p>
        </w:tc>
      </w:tr>
      <w:tr w:rsidR="00250C62" w:rsidRPr="009930D0" w14:paraId="54CA6D6E" w14:textId="77777777" w:rsidTr="0029558D">
        <w:tc>
          <w:tcPr>
            <w:tcW w:w="4531" w:type="dxa"/>
          </w:tcPr>
          <w:p w14:paraId="32EB2DFF" w14:textId="77777777" w:rsidR="00250C62" w:rsidRPr="009930D0" w:rsidRDefault="00250C62" w:rsidP="0029558D">
            <w:pPr>
              <w:rPr>
                <w:rFonts w:cstheme="minorHAnsi"/>
              </w:rPr>
            </w:pPr>
            <w:r w:rsidRPr="009930D0">
              <w:rPr>
                <w:rFonts w:cstheme="minorHAnsi"/>
              </w:rPr>
              <w:t>Coordonnées du délégué à la protection des données (DPO)</w:t>
            </w:r>
          </w:p>
          <w:p w14:paraId="03504CDB" w14:textId="77777777" w:rsidR="00250C62" w:rsidRPr="009930D0" w:rsidRDefault="00250C62" w:rsidP="0029558D">
            <w:pPr>
              <w:rPr>
                <w:rFonts w:cstheme="minorHAnsi"/>
              </w:rPr>
            </w:pPr>
          </w:p>
        </w:tc>
        <w:tc>
          <w:tcPr>
            <w:tcW w:w="4531" w:type="dxa"/>
          </w:tcPr>
          <w:p w14:paraId="3AA13065" w14:textId="6E7D4CF6" w:rsidR="00250C62" w:rsidRPr="009930D0" w:rsidRDefault="00FA3E85" w:rsidP="0029558D">
            <w:pPr>
              <w:rPr>
                <w:rFonts w:cstheme="minorHAnsi"/>
              </w:rPr>
            </w:pPr>
            <w:r w:rsidRPr="009930D0">
              <w:t xml:space="preserve">Adresse </w:t>
            </w:r>
            <w:r w:rsidR="00E231CF" w:rsidRPr="009930D0">
              <w:t xml:space="preserve">e-mail du </w:t>
            </w:r>
            <w:r w:rsidRPr="009930D0">
              <w:t>DSRP</w:t>
            </w:r>
          </w:p>
        </w:tc>
      </w:tr>
      <w:tr w:rsidR="00250C62" w:rsidRPr="009930D0" w14:paraId="5D08591F" w14:textId="77777777" w:rsidTr="0029558D">
        <w:tc>
          <w:tcPr>
            <w:tcW w:w="4531" w:type="dxa"/>
          </w:tcPr>
          <w:p w14:paraId="74D50487" w14:textId="77777777" w:rsidR="00250C62" w:rsidRPr="009930D0" w:rsidRDefault="00250C62" w:rsidP="0029558D">
            <w:pPr>
              <w:rPr>
                <w:rFonts w:cstheme="minorHAnsi"/>
              </w:rPr>
            </w:pPr>
            <w:r w:rsidRPr="009930D0">
              <w:rPr>
                <w:rFonts w:cstheme="minorHAnsi"/>
              </w:rPr>
              <w:t>Finalité générale du traitement :</w:t>
            </w:r>
          </w:p>
        </w:tc>
        <w:tc>
          <w:tcPr>
            <w:tcW w:w="4531" w:type="dxa"/>
          </w:tcPr>
          <w:p w14:paraId="2B1B9AA4" w14:textId="77777777" w:rsidR="00250C62" w:rsidRPr="009930D0" w:rsidRDefault="00250C62" w:rsidP="0029558D">
            <w:pPr>
              <w:rPr>
                <w:rFonts w:cstheme="minorHAnsi"/>
              </w:rPr>
            </w:pPr>
            <w:r w:rsidRPr="009930D0">
              <w:rPr>
                <w:rFonts w:cstheme="minorHAnsi"/>
              </w:rPr>
              <w:t>Suivi de l’activité des échographistes dans le cadre du dépistage de la T21</w:t>
            </w:r>
          </w:p>
        </w:tc>
      </w:tr>
      <w:tr w:rsidR="00250C62" w:rsidRPr="009930D0" w14:paraId="48730862" w14:textId="77777777" w:rsidTr="0029558D">
        <w:tc>
          <w:tcPr>
            <w:tcW w:w="4531" w:type="dxa"/>
          </w:tcPr>
          <w:p w14:paraId="244FE869" w14:textId="77777777" w:rsidR="00250C62" w:rsidRPr="009930D0" w:rsidRDefault="00250C62" w:rsidP="0029558D">
            <w:pPr>
              <w:rPr>
                <w:rFonts w:cstheme="minorHAnsi"/>
              </w:rPr>
            </w:pPr>
            <w:r w:rsidRPr="009930D0">
              <w:rPr>
                <w:rFonts w:cstheme="minorHAnsi"/>
              </w:rPr>
              <w:t>Finalité 1</w:t>
            </w:r>
          </w:p>
        </w:tc>
        <w:tc>
          <w:tcPr>
            <w:tcW w:w="4531" w:type="dxa"/>
          </w:tcPr>
          <w:p w14:paraId="2893B812" w14:textId="760F915E" w:rsidR="00250C62" w:rsidRPr="009930D0" w:rsidRDefault="00250C62" w:rsidP="0029558D">
            <w:pPr>
              <w:rPr>
                <w:rFonts w:cstheme="minorHAnsi"/>
                <w:b/>
                <w:bCs/>
                <w:u w:val="single"/>
              </w:rPr>
            </w:pPr>
            <w:r w:rsidRPr="009930D0">
              <w:rPr>
                <w:rFonts w:cstheme="minorHAnsi"/>
                <w:b/>
                <w:bCs/>
                <w:u w:val="single"/>
              </w:rPr>
              <w:t xml:space="preserve">Gestion et attribution des demandes de numéros </w:t>
            </w:r>
            <w:r w:rsidR="003E700A" w:rsidRPr="009930D0">
              <w:rPr>
                <w:rFonts w:cstheme="minorHAnsi"/>
                <w:b/>
                <w:bCs/>
                <w:u w:val="single"/>
              </w:rPr>
              <w:t>d’identifiant comprenant</w:t>
            </w:r>
            <w:r w:rsidRPr="009930D0">
              <w:rPr>
                <w:rFonts w:cstheme="minorHAnsi"/>
                <w:b/>
                <w:bCs/>
                <w:u w:val="single"/>
              </w:rPr>
              <w:t xml:space="preserve"> : </w:t>
            </w:r>
          </w:p>
          <w:p w14:paraId="46095FA8" w14:textId="0201F8FC" w:rsidR="00250C62" w:rsidRPr="009930D0" w:rsidRDefault="00250C62" w:rsidP="00250C62">
            <w:pPr>
              <w:pStyle w:val="Paragraphedeliste"/>
              <w:numPr>
                <w:ilvl w:val="0"/>
                <w:numId w:val="7"/>
              </w:numPr>
              <w:spacing w:line="240" w:lineRule="auto"/>
              <w:rPr>
                <w:rFonts w:cstheme="minorHAnsi"/>
              </w:rPr>
            </w:pPr>
            <w:r w:rsidRPr="009930D0">
              <w:rPr>
                <w:rFonts w:cstheme="minorHAnsi"/>
              </w:rPr>
              <w:t xml:space="preserve">La réception des demandes d’attribution du numéro </w:t>
            </w:r>
            <w:r w:rsidR="006F0011" w:rsidRPr="009930D0">
              <w:rPr>
                <w:rFonts w:cstheme="minorHAnsi"/>
              </w:rPr>
              <w:t>d’identifiant</w:t>
            </w:r>
          </w:p>
          <w:p w14:paraId="70A7970E" w14:textId="77777777" w:rsidR="00250C62" w:rsidRPr="009930D0" w:rsidRDefault="00250C62" w:rsidP="00250C62">
            <w:pPr>
              <w:pStyle w:val="Paragraphedeliste"/>
              <w:numPr>
                <w:ilvl w:val="0"/>
                <w:numId w:val="7"/>
              </w:numPr>
              <w:spacing w:line="240" w:lineRule="auto"/>
              <w:rPr>
                <w:rFonts w:cstheme="minorHAnsi"/>
              </w:rPr>
            </w:pPr>
            <w:r w:rsidRPr="009930D0">
              <w:rPr>
                <w:rFonts w:cstheme="minorHAnsi"/>
              </w:rPr>
              <w:t xml:space="preserve">La vérification de documents justificatifs fournis par l’échographiste </w:t>
            </w:r>
          </w:p>
          <w:p w14:paraId="685AEAEC" w14:textId="20B981C3" w:rsidR="00250C62" w:rsidRPr="009930D0" w:rsidRDefault="00250C62" w:rsidP="00250C62">
            <w:pPr>
              <w:pStyle w:val="Paragraphedeliste"/>
              <w:numPr>
                <w:ilvl w:val="0"/>
                <w:numId w:val="7"/>
              </w:numPr>
              <w:spacing w:line="240" w:lineRule="auto"/>
              <w:rPr>
                <w:rFonts w:cstheme="minorHAnsi"/>
              </w:rPr>
            </w:pPr>
            <w:r w:rsidRPr="009930D0">
              <w:rPr>
                <w:rFonts w:cstheme="minorHAnsi"/>
              </w:rPr>
              <w:t xml:space="preserve">L’attribution du numéro </w:t>
            </w:r>
            <w:r w:rsidR="006F0011" w:rsidRPr="009930D0">
              <w:rPr>
                <w:rFonts w:cstheme="minorHAnsi"/>
              </w:rPr>
              <w:t xml:space="preserve">d’identifiant </w:t>
            </w:r>
            <w:r w:rsidRPr="009930D0">
              <w:rPr>
                <w:rFonts w:cstheme="minorHAnsi"/>
              </w:rPr>
              <w:t xml:space="preserve">via la base T21 de la FFRSP </w:t>
            </w:r>
          </w:p>
          <w:p w14:paraId="02F33CE0" w14:textId="12CB6776" w:rsidR="00250C62" w:rsidRPr="009930D0" w:rsidRDefault="004F004F" w:rsidP="0029558D">
            <w:pPr>
              <w:rPr>
                <w:rFonts w:cstheme="minorHAnsi"/>
              </w:rPr>
            </w:pPr>
            <w:r>
              <w:rPr>
                <w:rFonts w:cstheme="minorHAnsi"/>
              </w:rPr>
              <w:t xml:space="preserve">Gestion des </w:t>
            </w:r>
            <w:r w:rsidR="00250C62" w:rsidRPr="009930D0">
              <w:rPr>
                <w:rFonts w:cstheme="minorHAnsi"/>
              </w:rPr>
              <w:t xml:space="preserve">suppressions </w:t>
            </w:r>
            <w:r>
              <w:rPr>
                <w:rFonts w:cstheme="minorHAnsi"/>
              </w:rPr>
              <w:t>des numéros d’identifiant</w:t>
            </w:r>
            <w:r w:rsidR="006812D0" w:rsidRPr="009930D0">
              <w:rPr>
                <w:rFonts w:cstheme="minorHAnsi"/>
              </w:rPr>
              <w:t xml:space="preserve"> </w:t>
            </w:r>
            <w:r w:rsidR="00250C62" w:rsidRPr="009930D0">
              <w:rPr>
                <w:rFonts w:cstheme="minorHAnsi"/>
              </w:rPr>
              <w:t xml:space="preserve">et transfert vers les autres régions par le </w:t>
            </w:r>
            <w:r w:rsidR="00E231CF" w:rsidRPr="009930D0">
              <w:rPr>
                <w:rFonts w:cstheme="minorHAnsi"/>
              </w:rPr>
              <w:t>(</w:t>
            </w:r>
            <w:r w:rsidR="00E231CF" w:rsidRPr="004F004F">
              <w:rPr>
                <w:rFonts w:cstheme="minorHAnsi"/>
                <w:highlight w:val="lightGray"/>
              </w:rPr>
              <w:t xml:space="preserve">nom du </w:t>
            </w:r>
            <w:r w:rsidR="00917515" w:rsidRPr="004F004F">
              <w:rPr>
                <w:rFonts w:cstheme="minorHAnsi"/>
                <w:highlight w:val="lightGray"/>
              </w:rPr>
              <w:t>DSRP</w:t>
            </w:r>
            <w:r w:rsidR="00E231CF" w:rsidRPr="009930D0">
              <w:rPr>
                <w:rFonts w:cstheme="minorHAnsi"/>
              </w:rPr>
              <w:t xml:space="preserve">) </w:t>
            </w:r>
            <w:r w:rsidR="00250C62" w:rsidRPr="009930D0">
              <w:rPr>
                <w:rFonts w:cstheme="minorHAnsi"/>
              </w:rPr>
              <w:t>via la base FFRSP si changement de lieu d’exercice</w:t>
            </w:r>
          </w:p>
        </w:tc>
      </w:tr>
      <w:tr w:rsidR="00250C62" w:rsidRPr="009930D0" w14:paraId="5007F13E" w14:textId="77777777" w:rsidTr="0029558D">
        <w:tc>
          <w:tcPr>
            <w:tcW w:w="4531" w:type="dxa"/>
          </w:tcPr>
          <w:p w14:paraId="00157B7D" w14:textId="77777777" w:rsidR="00250C62" w:rsidRPr="009930D0" w:rsidRDefault="00250C62" w:rsidP="0029558D">
            <w:pPr>
              <w:rPr>
                <w:rFonts w:cstheme="minorHAnsi"/>
              </w:rPr>
            </w:pPr>
            <w:r w:rsidRPr="009930D0">
              <w:rPr>
                <w:rFonts w:cstheme="minorHAnsi"/>
              </w:rPr>
              <w:t>Finalité 2</w:t>
            </w:r>
          </w:p>
        </w:tc>
        <w:tc>
          <w:tcPr>
            <w:tcW w:w="4531" w:type="dxa"/>
          </w:tcPr>
          <w:p w14:paraId="532F1365" w14:textId="17D9B08C" w:rsidR="00250C62" w:rsidRPr="009930D0" w:rsidRDefault="00250C62" w:rsidP="0029558D">
            <w:pPr>
              <w:rPr>
                <w:rFonts w:cstheme="minorHAnsi"/>
              </w:rPr>
            </w:pPr>
            <w:r w:rsidRPr="009930D0">
              <w:rPr>
                <w:rFonts w:cstheme="minorHAnsi"/>
                <w:b/>
                <w:bCs/>
                <w:u w:val="single"/>
              </w:rPr>
              <w:t>Information des usagers :</w:t>
            </w:r>
            <w:r w:rsidRPr="009930D0">
              <w:rPr>
                <w:rFonts w:cstheme="minorHAnsi"/>
              </w:rPr>
              <w:t xml:space="preserve"> Mise en ligne de la liste des échographistes identifiés sur le site internet du </w:t>
            </w:r>
            <w:r w:rsidR="00E231CF" w:rsidRPr="009930D0">
              <w:rPr>
                <w:rFonts w:cstheme="minorHAnsi"/>
              </w:rPr>
              <w:t>(</w:t>
            </w:r>
            <w:r w:rsidR="00E231CF" w:rsidRPr="004F004F">
              <w:rPr>
                <w:rFonts w:cstheme="minorHAnsi"/>
                <w:highlight w:val="lightGray"/>
              </w:rPr>
              <w:t xml:space="preserve">nom du </w:t>
            </w:r>
            <w:r w:rsidR="009930D0" w:rsidRPr="004F004F">
              <w:rPr>
                <w:rFonts w:cstheme="minorHAnsi"/>
                <w:highlight w:val="lightGray"/>
              </w:rPr>
              <w:t>DSRP</w:t>
            </w:r>
            <w:r w:rsidR="00E231CF" w:rsidRPr="009930D0">
              <w:rPr>
                <w:rFonts w:cstheme="minorHAnsi"/>
              </w:rPr>
              <w:t>)</w:t>
            </w:r>
          </w:p>
        </w:tc>
      </w:tr>
      <w:tr w:rsidR="00250C62" w:rsidRPr="009930D0" w14:paraId="7F0CA67E" w14:textId="77777777" w:rsidTr="0029558D">
        <w:tc>
          <w:tcPr>
            <w:tcW w:w="4531" w:type="dxa"/>
          </w:tcPr>
          <w:p w14:paraId="5BBEC00C" w14:textId="77777777" w:rsidR="00250C62" w:rsidRPr="009930D0" w:rsidRDefault="00250C62" w:rsidP="0029558D">
            <w:pPr>
              <w:rPr>
                <w:rFonts w:cstheme="minorHAnsi"/>
              </w:rPr>
            </w:pPr>
            <w:r w:rsidRPr="009930D0">
              <w:rPr>
                <w:rFonts w:cstheme="minorHAnsi"/>
              </w:rPr>
              <w:t>Finalité 3</w:t>
            </w:r>
          </w:p>
        </w:tc>
        <w:tc>
          <w:tcPr>
            <w:tcW w:w="4531" w:type="dxa"/>
          </w:tcPr>
          <w:p w14:paraId="3FDA751C" w14:textId="77777777" w:rsidR="00250C62" w:rsidRPr="009930D0" w:rsidRDefault="00250C62" w:rsidP="0029558D">
            <w:pPr>
              <w:rPr>
                <w:rFonts w:cstheme="minorHAnsi"/>
              </w:rPr>
            </w:pPr>
            <w:r w:rsidRPr="009930D0">
              <w:rPr>
                <w:rFonts w:cstheme="minorHAnsi"/>
                <w:b/>
                <w:bCs/>
                <w:u w:val="single"/>
              </w:rPr>
              <w:t>Suivi qualité de l’activité des échographistes</w:t>
            </w:r>
            <w:r w:rsidRPr="009930D0">
              <w:rPr>
                <w:rFonts w:cstheme="minorHAnsi"/>
              </w:rPr>
              <w:t xml:space="preserve"> dans le dépistage de la T21 comprenant :</w:t>
            </w:r>
          </w:p>
          <w:p w14:paraId="3ACB8A77" w14:textId="5E22AD60" w:rsidR="00250C62" w:rsidRPr="009930D0" w:rsidRDefault="00250C62" w:rsidP="003E700A">
            <w:pPr>
              <w:pStyle w:val="Paragraphedeliste"/>
              <w:numPr>
                <w:ilvl w:val="0"/>
                <w:numId w:val="7"/>
              </w:numPr>
              <w:spacing w:line="259" w:lineRule="auto"/>
              <w:rPr>
                <w:rFonts w:cstheme="minorHAnsi"/>
              </w:rPr>
            </w:pPr>
            <w:r w:rsidRPr="009930D0">
              <w:rPr>
                <w:rFonts w:cstheme="minorHAnsi"/>
              </w:rPr>
              <w:t xml:space="preserve">Requête de la base ABM avec accès sécurisé pour le recueil des médianes </w:t>
            </w:r>
            <w:proofErr w:type="spellStart"/>
            <w:r w:rsidRPr="009930D0">
              <w:rPr>
                <w:rFonts w:cstheme="minorHAnsi"/>
              </w:rPr>
              <w:t>pseudonymisé</w:t>
            </w:r>
            <w:r w:rsidR="00261B45">
              <w:rPr>
                <w:rFonts w:cstheme="minorHAnsi"/>
              </w:rPr>
              <w:t>es</w:t>
            </w:r>
            <w:proofErr w:type="spellEnd"/>
            <w:r w:rsidRPr="009930D0">
              <w:rPr>
                <w:rFonts w:cstheme="minorHAnsi"/>
              </w:rPr>
              <w:t xml:space="preserve">, nombre </w:t>
            </w:r>
            <w:r w:rsidR="00261B45">
              <w:rPr>
                <w:rFonts w:cstheme="minorHAnsi"/>
              </w:rPr>
              <w:t>d’</w:t>
            </w:r>
            <w:r w:rsidRPr="009930D0">
              <w:rPr>
                <w:rFonts w:cstheme="minorHAnsi"/>
              </w:rPr>
              <w:t>écho</w:t>
            </w:r>
            <w:r w:rsidR="00261B45">
              <w:rPr>
                <w:rFonts w:cstheme="minorHAnsi"/>
              </w:rPr>
              <w:t>graphies</w:t>
            </w:r>
            <w:r w:rsidRPr="009930D0">
              <w:rPr>
                <w:rFonts w:cstheme="minorHAnsi"/>
              </w:rPr>
              <w:t xml:space="preserve">, intervalle de confiance </w:t>
            </w:r>
          </w:p>
          <w:p w14:paraId="2D8BC229" w14:textId="19FCFAF7" w:rsidR="00250C62" w:rsidRPr="009930D0" w:rsidRDefault="00250C62" w:rsidP="00250C62">
            <w:pPr>
              <w:pStyle w:val="Paragraphedeliste"/>
              <w:numPr>
                <w:ilvl w:val="0"/>
                <w:numId w:val="7"/>
              </w:numPr>
              <w:spacing w:after="160" w:line="259" w:lineRule="auto"/>
              <w:rPr>
                <w:rFonts w:cstheme="minorHAnsi"/>
              </w:rPr>
            </w:pPr>
            <w:r w:rsidRPr="009930D0">
              <w:rPr>
                <w:rFonts w:cstheme="minorHAnsi"/>
              </w:rPr>
              <w:t xml:space="preserve">Réception des clichés </w:t>
            </w:r>
            <w:proofErr w:type="spellStart"/>
            <w:r w:rsidRPr="009930D0">
              <w:rPr>
                <w:rFonts w:cstheme="minorHAnsi"/>
              </w:rPr>
              <w:t>pseudonymisés</w:t>
            </w:r>
            <w:proofErr w:type="spellEnd"/>
            <w:r w:rsidRPr="009930D0">
              <w:rPr>
                <w:rFonts w:cstheme="minorHAnsi"/>
              </w:rPr>
              <w:t xml:space="preserve"> des échographistes réalisant moins de 30 échographies par an</w:t>
            </w:r>
          </w:p>
          <w:p w14:paraId="65A46AF2" w14:textId="77777777" w:rsidR="00250C62" w:rsidRPr="009930D0" w:rsidRDefault="00250C62" w:rsidP="00250C62">
            <w:pPr>
              <w:pStyle w:val="Paragraphedeliste"/>
              <w:numPr>
                <w:ilvl w:val="0"/>
                <w:numId w:val="7"/>
              </w:numPr>
              <w:spacing w:after="160" w:line="259" w:lineRule="auto"/>
              <w:rPr>
                <w:rFonts w:cstheme="minorHAnsi"/>
              </w:rPr>
            </w:pPr>
            <w:r w:rsidRPr="009930D0">
              <w:rPr>
                <w:rFonts w:cstheme="minorHAnsi"/>
              </w:rPr>
              <w:t>Communication annuelle de leurs valeurs de médiane aux échographistes</w:t>
            </w:r>
          </w:p>
          <w:p w14:paraId="6FA7ADC3" w14:textId="2A266D04" w:rsidR="00250C62" w:rsidRPr="009930D0" w:rsidRDefault="00250C62" w:rsidP="00250C62">
            <w:pPr>
              <w:pStyle w:val="Paragraphedeliste"/>
              <w:numPr>
                <w:ilvl w:val="0"/>
                <w:numId w:val="7"/>
              </w:numPr>
              <w:spacing w:after="160" w:line="259" w:lineRule="auto"/>
              <w:rPr>
                <w:rFonts w:cstheme="minorHAnsi"/>
              </w:rPr>
            </w:pPr>
            <w:r w:rsidRPr="009930D0">
              <w:rPr>
                <w:rFonts w:cstheme="minorHAnsi"/>
              </w:rPr>
              <w:t xml:space="preserve">Envoi d’un traitement des données de l’ABM </w:t>
            </w:r>
            <w:proofErr w:type="spellStart"/>
            <w:r w:rsidRPr="009930D0">
              <w:rPr>
                <w:rFonts w:cstheme="minorHAnsi"/>
              </w:rPr>
              <w:t>pseudonymisé</w:t>
            </w:r>
            <w:r w:rsidR="00B47A6E">
              <w:rPr>
                <w:rFonts w:cstheme="minorHAnsi"/>
              </w:rPr>
              <w:t>e</w:t>
            </w:r>
            <w:r w:rsidRPr="009930D0">
              <w:rPr>
                <w:rFonts w:cstheme="minorHAnsi"/>
              </w:rPr>
              <w:t>s</w:t>
            </w:r>
            <w:proofErr w:type="spellEnd"/>
            <w:r w:rsidRPr="009930D0">
              <w:rPr>
                <w:rFonts w:cstheme="minorHAnsi"/>
              </w:rPr>
              <w:t xml:space="preserve"> aux CPDPN de référence </w:t>
            </w:r>
          </w:p>
          <w:p w14:paraId="0EC2089B" w14:textId="5B0CED6B" w:rsidR="00250C62" w:rsidRPr="009930D0" w:rsidRDefault="00250C62" w:rsidP="00250C62">
            <w:pPr>
              <w:pStyle w:val="Paragraphedeliste"/>
              <w:numPr>
                <w:ilvl w:val="0"/>
                <w:numId w:val="7"/>
              </w:numPr>
              <w:spacing w:after="160" w:line="259" w:lineRule="auto"/>
              <w:rPr>
                <w:rFonts w:cstheme="minorHAnsi"/>
              </w:rPr>
            </w:pPr>
            <w:r w:rsidRPr="009930D0">
              <w:rPr>
                <w:rFonts w:cstheme="minorHAnsi"/>
              </w:rPr>
              <w:t xml:space="preserve">Réception et </w:t>
            </w:r>
            <w:r w:rsidR="008A085E" w:rsidRPr="009930D0">
              <w:rPr>
                <w:rFonts w:cstheme="minorHAnsi"/>
              </w:rPr>
              <w:t>e</w:t>
            </w:r>
            <w:r w:rsidRPr="009930D0">
              <w:rPr>
                <w:rFonts w:cstheme="minorHAnsi"/>
              </w:rPr>
              <w:t xml:space="preserve">nvoi des clichés </w:t>
            </w:r>
            <w:proofErr w:type="spellStart"/>
            <w:r w:rsidRPr="009930D0">
              <w:rPr>
                <w:rFonts w:cstheme="minorHAnsi"/>
              </w:rPr>
              <w:t>pseudonymisés</w:t>
            </w:r>
            <w:proofErr w:type="spellEnd"/>
            <w:r w:rsidRPr="009930D0">
              <w:rPr>
                <w:rFonts w:cstheme="minorHAnsi"/>
              </w:rPr>
              <w:t xml:space="preserve"> </w:t>
            </w:r>
            <w:r w:rsidR="008A085E" w:rsidRPr="009930D0">
              <w:rPr>
                <w:rFonts w:cstheme="minorHAnsi"/>
              </w:rPr>
              <w:t>aux experts</w:t>
            </w:r>
            <w:r w:rsidRPr="009930D0">
              <w:rPr>
                <w:rFonts w:cstheme="minorHAnsi"/>
              </w:rPr>
              <w:t xml:space="preserve"> et suivi de leur avis</w:t>
            </w:r>
          </w:p>
          <w:p w14:paraId="44D0D20A" w14:textId="77777777" w:rsidR="00250C62" w:rsidRPr="009930D0" w:rsidRDefault="00250C62" w:rsidP="00250C62">
            <w:pPr>
              <w:pStyle w:val="Paragraphedeliste"/>
              <w:numPr>
                <w:ilvl w:val="0"/>
                <w:numId w:val="7"/>
              </w:numPr>
              <w:spacing w:after="160" w:line="259" w:lineRule="auto"/>
              <w:rPr>
                <w:rFonts w:cstheme="minorHAnsi"/>
              </w:rPr>
            </w:pPr>
            <w:r w:rsidRPr="009930D0">
              <w:rPr>
                <w:rFonts w:cstheme="minorHAnsi"/>
              </w:rPr>
              <w:t>Envoi des prérogatives de la Commission aux échographistes par courriel</w:t>
            </w:r>
          </w:p>
          <w:p w14:paraId="1A169829" w14:textId="77777777" w:rsidR="00250C62" w:rsidRPr="009930D0" w:rsidRDefault="00250C62" w:rsidP="00250C62">
            <w:pPr>
              <w:pStyle w:val="Paragraphedeliste"/>
              <w:numPr>
                <w:ilvl w:val="0"/>
                <w:numId w:val="7"/>
              </w:numPr>
              <w:spacing w:after="160" w:line="259" w:lineRule="auto"/>
              <w:rPr>
                <w:rFonts w:cstheme="minorHAnsi"/>
              </w:rPr>
            </w:pPr>
            <w:r w:rsidRPr="009930D0">
              <w:rPr>
                <w:rFonts w:cstheme="minorHAnsi"/>
              </w:rPr>
              <w:lastRenderedPageBreak/>
              <w:t>Envoi par courrier RAR aux échographistes n’ayant pas répondu aux sollicitations de N-1</w:t>
            </w:r>
          </w:p>
          <w:p w14:paraId="5109C663" w14:textId="1AFBFC3B" w:rsidR="00250C62" w:rsidRPr="009930D0" w:rsidRDefault="00250C62" w:rsidP="00A72762">
            <w:pPr>
              <w:pStyle w:val="Paragraphedeliste"/>
              <w:numPr>
                <w:ilvl w:val="0"/>
                <w:numId w:val="7"/>
              </w:numPr>
              <w:spacing w:after="160" w:line="259" w:lineRule="auto"/>
              <w:rPr>
                <w:rFonts w:cstheme="minorHAnsi"/>
              </w:rPr>
            </w:pPr>
            <w:r w:rsidRPr="009930D0">
              <w:rPr>
                <w:rFonts w:cstheme="minorHAnsi"/>
              </w:rPr>
              <w:t>Suivi des mesures correctives des échographistes concerné</w:t>
            </w:r>
            <w:r w:rsidR="00A72762" w:rsidRPr="009930D0">
              <w:rPr>
                <w:rFonts w:cstheme="minorHAnsi"/>
              </w:rPr>
              <w:t>s</w:t>
            </w:r>
          </w:p>
        </w:tc>
      </w:tr>
      <w:tr w:rsidR="00250C62" w:rsidRPr="009930D0" w14:paraId="014321C7" w14:textId="77777777" w:rsidTr="0029558D">
        <w:tc>
          <w:tcPr>
            <w:tcW w:w="4531" w:type="dxa"/>
          </w:tcPr>
          <w:p w14:paraId="235C2A82" w14:textId="77777777" w:rsidR="00250C62" w:rsidRPr="009930D0" w:rsidRDefault="00250C62" w:rsidP="0029558D">
            <w:pPr>
              <w:rPr>
                <w:rFonts w:cstheme="minorHAnsi"/>
              </w:rPr>
            </w:pPr>
            <w:r w:rsidRPr="009930D0">
              <w:rPr>
                <w:rFonts w:cstheme="minorHAnsi"/>
              </w:rPr>
              <w:lastRenderedPageBreak/>
              <w:t>Base juridique du traitement</w:t>
            </w:r>
          </w:p>
          <w:p w14:paraId="21D78516" w14:textId="77777777" w:rsidR="00250C62" w:rsidRPr="009930D0" w:rsidRDefault="00250C62" w:rsidP="0029558D">
            <w:pPr>
              <w:rPr>
                <w:rFonts w:cstheme="minorHAnsi"/>
              </w:rPr>
            </w:pPr>
          </w:p>
        </w:tc>
        <w:tc>
          <w:tcPr>
            <w:tcW w:w="4531" w:type="dxa"/>
          </w:tcPr>
          <w:p w14:paraId="641957E2" w14:textId="77777777" w:rsidR="00250C62" w:rsidRPr="003E700A" w:rsidRDefault="00250C62" w:rsidP="003E700A">
            <w:pPr>
              <w:pStyle w:val="Paragraphedeliste"/>
              <w:numPr>
                <w:ilvl w:val="0"/>
                <w:numId w:val="7"/>
              </w:numPr>
              <w:spacing w:after="160" w:line="259" w:lineRule="auto"/>
              <w:rPr>
                <w:rFonts w:cstheme="minorHAnsi"/>
              </w:rPr>
            </w:pPr>
            <w:r w:rsidRPr="003E700A">
              <w:rPr>
                <w:rFonts w:cstheme="minorHAnsi"/>
              </w:rPr>
              <w:t>Article 6 .c : le traitement est nécessaire au respect d'une obligation légale à laquelle le responsable du traitement est soumis</w:t>
            </w:r>
          </w:p>
          <w:p w14:paraId="24E04645" w14:textId="77777777" w:rsidR="00250C62" w:rsidRPr="003E700A" w:rsidRDefault="00250C62" w:rsidP="003E700A">
            <w:pPr>
              <w:pStyle w:val="Paragraphedeliste"/>
              <w:numPr>
                <w:ilvl w:val="0"/>
                <w:numId w:val="7"/>
              </w:numPr>
              <w:spacing w:after="160" w:line="259" w:lineRule="auto"/>
              <w:rPr>
                <w:rFonts w:cstheme="minorHAnsi"/>
              </w:rPr>
            </w:pPr>
            <w:r w:rsidRPr="003E700A">
              <w:rPr>
                <w:rFonts w:cstheme="minorHAnsi"/>
              </w:rPr>
              <w:t>Arrêté du 23 juin 2009 fixant les règles de bonnes pratiques</w:t>
            </w:r>
          </w:p>
          <w:p w14:paraId="4AF49204" w14:textId="77777777" w:rsidR="00250C62" w:rsidRPr="003E700A" w:rsidRDefault="00250C62" w:rsidP="003E700A">
            <w:pPr>
              <w:pStyle w:val="Paragraphedeliste"/>
              <w:numPr>
                <w:ilvl w:val="0"/>
                <w:numId w:val="7"/>
              </w:numPr>
              <w:spacing w:after="160" w:line="259" w:lineRule="auto"/>
              <w:rPr>
                <w:rFonts w:cstheme="minorHAnsi"/>
                <w:bCs/>
              </w:rPr>
            </w:pPr>
            <w:r w:rsidRPr="003E700A">
              <w:rPr>
                <w:rFonts w:cstheme="minorHAnsi"/>
              </w:rPr>
              <w:t>Arrêté du 23 juin 2009 relatif à l’information de la femme</w:t>
            </w:r>
            <w:r w:rsidRPr="003E700A">
              <w:rPr>
                <w:rFonts w:cstheme="minorHAnsi"/>
                <w:bCs/>
                <w:w w:val="105"/>
              </w:rPr>
              <w:t xml:space="preserve"> enceinte</w:t>
            </w:r>
          </w:p>
          <w:p w14:paraId="23929233" w14:textId="77777777" w:rsidR="00250C62" w:rsidRPr="003E700A" w:rsidRDefault="00250C62" w:rsidP="003E700A">
            <w:pPr>
              <w:pStyle w:val="Paragraphedeliste"/>
              <w:widowControl w:val="0"/>
              <w:numPr>
                <w:ilvl w:val="0"/>
                <w:numId w:val="8"/>
              </w:numPr>
              <w:tabs>
                <w:tab w:val="left" w:pos="1927"/>
                <w:tab w:val="left" w:pos="1928"/>
              </w:tabs>
              <w:autoSpaceDE w:val="0"/>
              <w:autoSpaceDN w:val="0"/>
              <w:spacing w:before="8" w:after="60" w:line="240" w:lineRule="auto"/>
              <w:contextualSpacing w:val="0"/>
              <w:rPr>
                <w:rFonts w:cstheme="minorHAnsi"/>
                <w:bCs/>
                <w:i/>
              </w:rPr>
            </w:pPr>
            <w:r w:rsidRPr="003E700A">
              <w:rPr>
                <w:rFonts w:cstheme="minorHAnsi"/>
                <w:bCs/>
                <w:w w:val="105"/>
              </w:rPr>
              <w:t>Article R. 2131-1 et R. 2132-1 du Code de la Santé Publique</w:t>
            </w:r>
          </w:p>
          <w:p w14:paraId="48FF73D6" w14:textId="2109AEAB" w:rsidR="00250C62" w:rsidRPr="003E700A" w:rsidRDefault="00250C62" w:rsidP="003E700A">
            <w:pPr>
              <w:pStyle w:val="Paragraphedeliste"/>
              <w:numPr>
                <w:ilvl w:val="0"/>
                <w:numId w:val="7"/>
              </w:numPr>
              <w:spacing w:after="160" w:line="259" w:lineRule="auto"/>
              <w:rPr>
                <w:rFonts w:cstheme="minorHAnsi"/>
              </w:rPr>
            </w:pPr>
            <w:r w:rsidRPr="003E700A">
              <w:rPr>
                <w:rFonts w:cstheme="minorHAnsi"/>
              </w:rPr>
              <w:t xml:space="preserve">Arrêté du 27 mai 2013 modifiant l’arrêté du 23 juin 2009 fixant les règles de bonnes pratiques en matière de dépistage et de diagnostic prénatals avec utilisation des marqueurs sériques maternels de la </w:t>
            </w:r>
            <w:r w:rsidR="003E700A" w:rsidRPr="003E700A">
              <w:rPr>
                <w:rFonts w:cstheme="minorHAnsi"/>
              </w:rPr>
              <w:t>trisomie 21</w:t>
            </w:r>
          </w:p>
          <w:p w14:paraId="0B0BB342" w14:textId="77777777" w:rsidR="00250C62" w:rsidRPr="003E700A" w:rsidRDefault="00250C62" w:rsidP="003E700A">
            <w:pPr>
              <w:pStyle w:val="Paragraphedeliste"/>
              <w:numPr>
                <w:ilvl w:val="0"/>
                <w:numId w:val="7"/>
              </w:numPr>
              <w:spacing w:line="259" w:lineRule="auto"/>
              <w:rPr>
                <w:rFonts w:cstheme="minorHAnsi"/>
              </w:rPr>
            </w:pPr>
            <w:r w:rsidRPr="003E700A">
              <w:rPr>
                <w:rFonts w:cstheme="minorHAnsi"/>
              </w:rPr>
              <w:t>Textes réglementaires de janvier 2014</w:t>
            </w:r>
          </w:p>
          <w:p w14:paraId="5AE8AEA3" w14:textId="77777777" w:rsidR="00250C62" w:rsidRPr="003E700A" w:rsidRDefault="00250C62" w:rsidP="003E700A">
            <w:pPr>
              <w:pStyle w:val="Corpsdetexte"/>
              <w:numPr>
                <w:ilvl w:val="1"/>
                <w:numId w:val="8"/>
              </w:numPr>
              <w:tabs>
                <w:tab w:val="left" w:pos="3083"/>
              </w:tabs>
              <w:rPr>
                <w:rFonts w:asciiTheme="minorHAnsi" w:hAnsiTheme="minorHAnsi" w:cstheme="minorHAnsi"/>
                <w:sz w:val="22"/>
                <w:szCs w:val="22"/>
                <w:lang w:val="fr-FR"/>
              </w:rPr>
            </w:pPr>
            <w:r w:rsidRPr="003E700A">
              <w:rPr>
                <w:rFonts w:asciiTheme="minorHAnsi" w:hAnsiTheme="minorHAnsi" w:cstheme="minorHAnsi"/>
                <w:sz w:val="22"/>
                <w:szCs w:val="22"/>
                <w:lang w:val="fr-FR"/>
              </w:rPr>
              <w:t>Décret</w:t>
            </w:r>
            <w:r w:rsidRPr="003E700A">
              <w:rPr>
                <w:rFonts w:asciiTheme="minorHAnsi" w:hAnsiTheme="minorHAnsi" w:cstheme="minorHAnsi"/>
                <w:spacing w:val="6"/>
                <w:sz w:val="22"/>
                <w:szCs w:val="22"/>
                <w:lang w:val="fr-FR"/>
              </w:rPr>
              <w:t xml:space="preserve"> </w:t>
            </w:r>
            <w:r w:rsidRPr="003E700A">
              <w:rPr>
                <w:rFonts w:asciiTheme="minorHAnsi" w:hAnsiTheme="minorHAnsi" w:cstheme="minorHAnsi"/>
                <w:sz w:val="22"/>
                <w:szCs w:val="22"/>
                <w:lang w:val="fr-FR"/>
              </w:rPr>
              <w:t>n°</w:t>
            </w:r>
            <w:r w:rsidRPr="003E700A">
              <w:rPr>
                <w:rFonts w:asciiTheme="minorHAnsi" w:hAnsiTheme="minorHAnsi" w:cstheme="minorHAnsi"/>
                <w:spacing w:val="6"/>
                <w:sz w:val="22"/>
                <w:szCs w:val="22"/>
                <w:lang w:val="fr-FR"/>
              </w:rPr>
              <w:t xml:space="preserve"> </w:t>
            </w:r>
            <w:r w:rsidRPr="003E700A">
              <w:rPr>
                <w:rFonts w:asciiTheme="minorHAnsi" w:hAnsiTheme="minorHAnsi" w:cstheme="minorHAnsi"/>
                <w:sz w:val="22"/>
                <w:szCs w:val="22"/>
                <w:lang w:val="fr-FR"/>
              </w:rPr>
              <w:t>2014-32</w:t>
            </w:r>
            <w:r w:rsidRPr="003E700A">
              <w:rPr>
                <w:rFonts w:asciiTheme="minorHAnsi" w:hAnsiTheme="minorHAnsi" w:cstheme="minorHAnsi"/>
                <w:spacing w:val="6"/>
                <w:sz w:val="22"/>
                <w:szCs w:val="22"/>
                <w:lang w:val="fr-FR"/>
              </w:rPr>
              <w:t xml:space="preserve"> </w:t>
            </w:r>
            <w:r w:rsidRPr="003E700A">
              <w:rPr>
                <w:rFonts w:asciiTheme="minorHAnsi" w:hAnsiTheme="minorHAnsi" w:cstheme="minorHAnsi"/>
                <w:sz w:val="22"/>
                <w:szCs w:val="22"/>
                <w:lang w:val="fr-FR"/>
              </w:rPr>
              <w:t>du</w:t>
            </w:r>
            <w:r w:rsidRPr="003E700A">
              <w:rPr>
                <w:rFonts w:asciiTheme="minorHAnsi" w:hAnsiTheme="minorHAnsi" w:cstheme="minorHAnsi"/>
                <w:spacing w:val="6"/>
                <w:sz w:val="22"/>
                <w:szCs w:val="22"/>
                <w:lang w:val="fr-FR"/>
              </w:rPr>
              <w:t xml:space="preserve"> </w:t>
            </w:r>
            <w:r w:rsidRPr="003E700A">
              <w:rPr>
                <w:rFonts w:asciiTheme="minorHAnsi" w:hAnsiTheme="minorHAnsi" w:cstheme="minorHAnsi"/>
                <w:sz w:val="22"/>
                <w:szCs w:val="22"/>
                <w:lang w:val="fr-FR"/>
              </w:rPr>
              <w:t>14</w:t>
            </w:r>
            <w:r w:rsidRPr="003E700A">
              <w:rPr>
                <w:rFonts w:asciiTheme="minorHAnsi" w:hAnsiTheme="minorHAnsi" w:cstheme="minorHAnsi"/>
                <w:spacing w:val="7"/>
                <w:sz w:val="22"/>
                <w:szCs w:val="22"/>
                <w:lang w:val="fr-FR"/>
              </w:rPr>
              <w:t xml:space="preserve"> </w:t>
            </w:r>
            <w:r w:rsidRPr="003E700A">
              <w:rPr>
                <w:rFonts w:asciiTheme="minorHAnsi" w:hAnsiTheme="minorHAnsi" w:cstheme="minorHAnsi"/>
                <w:sz w:val="22"/>
                <w:szCs w:val="22"/>
                <w:lang w:val="fr-FR"/>
              </w:rPr>
              <w:t>janvier</w:t>
            </w:r>
            <w:r w:rsidRPr="003E700A">
              <w:rPr>
                <w:rFonts w:asciiTheme="minorHAnsi" w:hAnsiTheme="minorHAnsi" w:cstheme="minorHAnsi"/>
                <w:spacing w:val="6"/>
                <w:sz w:val="22"/>
                <w:szCs w:val="22"/>
                <w:lang w:val="fr-FR"/>
              </w:rPr>
              <w:t xml:space="preserve"> </w:t>
            </w:r>
            <w:r w:rsidRPr="003E700A">
              <w:rPr>
                <w:rFonts w:asciiTheme="minorHAnsi" w:hAnsiTheme="minorHAnsi" w:cstheme="minorHAnsi"/>
                <w:sz w:val="22"/>
                <w:szCs w:val="22"/>
                <w:lang w:val="fr-FR"/>
              </w:rPr>
              <w:t>2014</w:t>
            </w:r>
            <w:r w:rsidRPr="003E700A">
              <w:rPr>
                <w:rFonts w:asciiTheme="minorHAnsi" w:hAnsiTheme="minorHAnsi" w:cstheme="minorHAnsi"/>
                <w:spacing w:val="6"/>
                <w:sz w:val="22"/>
                <w:szCs w:val="22"/>
                <w:lang w:val="fr-FR"/>
              </w:rPr>
              <w:t xml:space="preserve"> </w:t>
            </w:r>
            <w:r w:rsidRPr="003E700A">
              <w:rPr>
                <w:rFonts w:asciiTheme="minorHAnsi" w:hAnsiTheme="minorHAnsi" w:cstheme="minorHAnsi"/>
                <w:sz w:val="22"/>
                <w:szCs w:val="22"/>
                <w:lang w:val="fr-FR"/>
              </w:rPr>
              <w:t>relatif</w:t>
            </w:r>
            <w:r w:rsidRPr="003E700A">
              <w:rPr>
                <w:rFonts w:asciiTheme="minorHAnsi" w:hAnsiTheme="minorHAnsi" w:cstheme="minorHAnsi"/>
                <w:spacing w:val="6"/>
                <w:sz w:val="22"/>
                <w:szCs w:val="22"/>
                <w:lang w:val="fr-FR"/>
              </w:rPr>
              <w:t xml:space="preserve"> </w:t>
            </w:r>
            <w:r w:rsidRPr="003E700A">
              <w:rPr>
                <w:rFonts w:asciiTheme="minorHAnsi" w:hAnsiTheme="minorHAnsi" w:cstheme="minorHAnsi"/>
                <w:sz w:val="22"/>
                <w:szCs w:val="22"/>
                <w:lang w:val="fr-FR"/>
              </w:rPr>
              <w:t>aux</w:t>
            </w:r>
            <w:r w:rsidRPr="003E700A">
              <w:rPr>
                <w:rFonts w:asciiTheme="minorHAnsi" w:hAnsiTheme="minorHAnsi" w:cstheme="minorHAnsi"/>
                <w:spacing w:val="6"/>
                <w:sz w:val="22"/>
                <w:szCs w:val="22"/>
                <w:lang w:val="fr-FR"/>
              </w:rPr>
              <w:t xml:space="preserve"> </w:t>
            </w:r>
            <w:r w:rsidRPr="003E700A">
              <w:rPr>
                <w:rFonts w:asciiTheme="minorHAnsi" w:hAnsiTheme="minorHAnsi" w:cstheme="minorHAnsi"/>
                <w:sz w:val="22"/>
                <w:szCs w:val="22"/>
                <w:lang w:val="fr-FR"/>
              </w:rPr>
              <w:t>diagnostics</w:t>
            </w:r>
            <w:r w:rsidRPr="003E700A">
              <w:rPr>
                <w:rFonts w:asciiTheme="minorHAnsi" w:hAnsiTheme="minorHAnsi" w:cstheme="minorHAnsi"/>
                <w:spacing w:val="7"/>
                <w:sz w:val="22"/>
                <w:szCs w:val="22"/>
                <w:lang w:val="fr-FR"/>
              </w:rPr>
              <w:t xml:space="preserve"> </w:t>
            </w:r>
            <w:r w:rsidRPr="003E700A">
              <w:rPr>
                <w:rFonts w:asciiTheme="minorHAnsi" w:hAnsiTheme="minorHAnsi" w:cstheme="minorHAnsi"/>
                <w:sz w:val="22"/>
                <w:szCs w:val="22"/>
                <w:lang w:val="fr-FR"/>
              </w:rPr>
              <w:t>anténataux</w:t>
            </w:r>
          </w:p>
          <w:p w14:paraId="2B807DE1" w14:textId="77777777" w:rsidR="00250C62" w:rsidRPr="003E700A" w:rsidRDefault="00250C62" w:rsidP="003E700A">
            <w:pPr>
              <w:pStyle w:val="Corpsdetexte"/>
              <w:numPr>
                <w:ilvl w:val="1"/>
                <w:numId w:val="8"/>
              </w:numPr>
              <w:tabs>
                <w:tab w:val="left" w:pos="3083"/>
              </w:tabs>
              <w:spacing w:line="254" w:lineRule="auto"/>
              <w:rPr>
                <w:rFonts w:asciiTheme="minorHAnsi" w:hAnsiTheme="minorHAnsi" w:cstheme="minorHAnsi"/>
                <w:sz w:val="22"/>
                <w:szCs w:val="22"/>
                <w:lang w:val="fr-FR"/>
              </w:rPr>
            </w:pPr>
            <w:r w:rsidRPr="003E700A">
              <w:rPr>
                <w:rFonts w:asciiTheme="minorHAnsi" w:hAnsiTheme="minorHAnsi" w:cstheme="minorHAnsi"/>
                <w:w w:val="105"/>
                <w:sz w:val="22"/>
                <w:szCs w:val="22"/>
                <w:lang w:val="fr-FR"/>
              </w:rPr>
              <w:t>Arrêté du 14 janvier 2014 fixant la liste des examens de diagnostic prénatal mentionnés au V de l'article L. 2131-1 du code de la santé</w:t>
            </w:r>
            <w:r w:rsidRPr="003E700A">
              <w:rPr>
                <w:rFonts w:asciiTheme="minorHAnsi" w:hAnsiTheme="minorHAnsi" w:cstheme="minorHAnsi"/>
                <w:spacing w:val="7"/>
                <w:w w:val="105"/>
                <w:sz w:val="22"/>
                <w:szCs w:val="22"/>
                <w:lang w:val="fr-FR"/>
              </w:rPr>
              <w:t xml:space="preserve"> </w:t>
            </w:r>
            <w:r w:rsidRPr="003E700A">
              <w:rPr>
                <w:rFonts w:asciiTheme="minorHAnsi" w:hAnsiTheme="minorHAnsi" w:cstheme="minorHAnsi"/>
                <w:w w:val="105"/>
                <w:sz w:val="22"/>
                <w:szCs w:val="22"/>
                <w:lang w:val="fr-FR"/>
              </w:rPr>
              <w:t>publique</w:t>
            </w:r>
          </w:p>
          <w:p w14:paraId="7B69F255" w14:textId="77777777" w:rsidR="00250C62" w:rsidRPr="003E700A" w:rsidRDefault="00250C62" w:rsidP="003E700A">
            <w:pPr>
              <w:pStyle w:val="Corpsdetexte"/>
              <w:numPr>
                <w:ilvl w:val="1"/>
                <w:numId w:val="8"/>
              </w:numPr>
              <w:tabs>
                <w:tab w:val="left" w:pos="3083"/>
              </w:tabs>
              <w:spacing w:line="194" w:lineRule="exact"/>
              <w:rPr>
                <w:rFonts w:asciiTheme="minorHAnsi" w:hAnsiTheme="minorHAnsi" w:cstheme="minorHAnsi"/>
                <w:sz w:val="22"/>
                <w:szCs w:val="22"/>
                <w:lang w:val="fr-FR"/>
              </w:rPr>
            </w:pPr>
            <w:r w:rsidRPr="003E700A">
              <w:rPr>
                <w:rFonts w:asciiTheme="minorHAnsi" w:hAnsiTheme="minorHAnsi" w:cstheme="minorHAnsi"/>
                <w:sz w:val="22"/>
                <w:szCs w:val="22"/>
                <w:lang w:val="fr-FR"/>
              </w:rPr>
              <w:t>Arrêté du 14 janvier 2014 fixant le modèle des documents mentionnés au III de l'article</w:t>
            </w:r>
            <w:r w:rsidRPr="003E700A">
              <w:rPr>
                <w:rFonts w:asciiTheme="minorHAnsi" w:hAnsiTheme="minorHAnsi" w:cstheme="minorHAnsi"/>
                <w:spacing w:val="14"/>
                <w:sz w:val="22"/>
                <w:szCs w:val="22"/>
                <w:lang w:val="fr-FR"/>
              </w:rPr>
              <w:t xml:space="preserve"> </w:t>
            </w:r>
            <w:r w:rsidRPr="003E700A">
              <w:rPr>
                <w:rFonts w:asciiTheme="minorHAnsi" w:hAnsiTheme="minorHAnsi" w:cstheme="minorHAnsi"/>
                <w:sz w:val="22"/>
                <w:szCs w:val="22"/>
                <w:lang w:val="fr-FR"/>
              </w:rPr>
              <w:t>R.</w:t>
            </w:r>
          </w:p>
          <w:p w14:paraId="2A829FAA" w14:textId="77777777" w:rsidR="00250C62" w:rsidRPr="003E700A" w:rsidRDefault="00250C62" w:rsidP="003E700A">
            <w:pPr>
              <w:pStyle w:val="Corpsdetexte"/>
              <w:numPr>
                <w:ilvl w:val="1"/>
                <w:numId w:val="8"/>
              </w:numPr>
              <w:rPr>
                <w:rFonts w:asciiTheme="minorHAnsi" w:hAnsiTheme="minorHAnsi" w:cstheme="minorHAnsi"/>
                <w:sz w:val="22"/>
                <w:szCs w:val="22"/>
                <w:lang w:val="fr-FR"/>
              </w:rPr>
            </w:pPr>
            <w:r w:rsidRPr="003E700A">
              <w:rPr>
                <w:rFonts w:asciiTheme="minorHAnsi" w:hAnsiTheme="minorHAnsi" w:cstheme="minorHAnsi"/>
                <w:w w:val="105"/>
                <w:sz w:val="22"/>
                <w:szCs w:val="22"/>
                <w:lang w:val="fr-FR"/>
              </w:rPr>
              <w:t>2131-2 du code de la santé publique</w:t>
            </w:r>
          </w:p>
          <w:p w14:paraId="70340F1A" w14:textId="77777777" w:rsidR="00250C62" w:rsidRPr="003E700A" w:rsidRDefault="00250C62" w:rsidP="003E700A">
            <w:pPr>
              <w:pStyle w:val="Corpsdetexte"/>
              <w:numPr>
                <w:ilvl w:val="1"/>
                <w:numId w:val="8"/>
              </w:numPr>
              <w:tabs>
                <w:tab w:val="left" w:pos="3083"/>
              </w:tabs>
              <w:spacing w:after="60" w:line="254" w:lineRule="auto"/>
              <w:rPr>
                <w:rFonts w:asciiTheme="minorHAnsi" w:hAnsiTheme="minorHAnsi" w:cstheme="minorHAnsi"/>
                <w:sz w:val="22"/>
                <w:szCs w:val="22"/>
                <w:lang w:val="fr-FR"/>
              </w:rPr>
            </w:pPr>
            <w:r w:rsidRPr="003E700A">
              <w:rPr>
                <w:rFonts w:asciiTheme="minorHAnsi" w:hAnsiTheme="minorHAnsi" w:cstheme="minorHAnsi"/>
                <w:w w:val="105"/>
                <w:sz w:val="22"/>
                <w:szCs w:val="22"/>
                <w:lang w:val="fr-FR"/>
              </w:rPr>
              <w:t>Arrêté du 14 janvier 2014 fixant le modèle du document mentionné au deuxième alinéa de l'article R. 2131-18 du code de la santé</w:t>
            </w:r>
            <w:r w:rsidRPr="003E700A">
              <w:rPr>
                <w:rFonts w:asciiTheme="minorHAnsi" w:hAnsiTheme="minorHAnsi" w:cstheme="minorHAnsi"/>
                <w:spacing w:val="7"/>
                <w:w w:val="105"/>
                <w:sz w:val="22"/>
                <w:szCs w:val="22"/>
                <w:lang w:val="fr-FR"/>
              </w:rPr>
              <w:t xml:space="preserve"> </w:t>
            </w:r>
            <w:r w:rsidRPr="003E700A">
              <w:rPr>
                <w:rFonts w:asciiTheme="minorHAnsi" w:hAnsiTheme="minorHAnsi" w:cstheme="minorHAnsi"/>
                <w:w w:val="105"/>
                <w:sz w:val="22"/>
                <w:szCs w:val="22"/>
                <w:lang w:val="fr-FR"/>
              </w:rPr>
              <w:t>publique</w:t>
            </w:r>
          </w:p>
          <w:p w14:paraId="18344A30" w14:textId="77777777" w:rsidR="00250C62" w:rsidRPr="003E700A" w:rsidRDefault="00250C62" w:rsidP="003E700A">
            <w:pPr>
              <w:pStyle w:val="Corpsdetexte"/>
              <w:numPr>
                <w:ilvl w:val="0"/>
                <w:numId w:val="8"/>
              </w:numPr>
              <w:tabs>
                <w:tab w:val="left" w:pos="3083"/>
                <w:tab w:val="left" w:pos="7887"/>
              </w:tabs>
              <w:spacing w:before="10" w:after="60" w:line="254" w:lineRule="auto"/>
              <w:rPr>
                <w:rFonts w:asciiTheme="minorHAnsi" w:hAnsiTheme="minorHAnsi" w:cstheme="minorBidi"/>
                <w:w w:val="105"/>
                <w:sz w:val="22"/>
                <w:szCs w:val="22"/>
                <w:lang w:val="fr-FR"/>
              </w:rPr>
            </w:pPr>
            <w:r w:rsidRPr="003E700A">
              <w:rPr>
                <w:rFonts w:asciiTheme="minorHAnsi" w:eastAsiaTheme="minorEastAsia" w:hAnsiTheme="minorHAnsi" w:cstheme="minorHAnsi"/>
                <w:sz w:val="22"/>
                <w:szCs w:val="22"/>
                <w:lang w:val="fr-FR"/>
              </w:rPr>
              <w:t>HAS 06 juin 2016 Démarche assurance qualité des pratiques professionnelles en matière de dépistage combiné de la trisomie 21 (mesures échographiques</w:t>
            </w:r>
            <w:r w:rsidRPr="003E700A">
              <w:rPr>
                <w:rFonts w:asciiTheme="minorHAnsi" w:hAnsiTheme="minorHAnsi" w:cstheme="minorBidi"/>
                <w:sz w:val="22"/>
                <w:szCs w:val="22"/>
                <w:lang w:val="fr-FR"/>
              </w:rPr>
              <w:t xml:space="preserve"> de la clarté nucale et de la longueur cranio-caudale, dosage des marqueurs sériques) </w:t>
            </w:r>
            <w:r w:rsidRPr="003E700A">
              <w:rPr>
                <w:rStyle w:val="titlelabelcaps"/>
                <w:rFonts w:asciiTheme="minorHAnsi" w:hAnsiTheme="minorHAnsi" w:cstheme="minorBidi"/>
                <w:sz w:val="22"/>
                <w:szCs w:val="22"/>
                <w:lang w:val="fr-FR"/>
              </w:rPr>
              <w:t>Guide méthodologique</w:t>
            </w:r>
            <w:r w:rsidRPr="003E700A">
              <w:rPr>
                <w:rFonts w:asciiTheme="minorHAnsi" w:hAnsiTheme="minorHAnsi" w:cstheme="minorBidi"/>
                <w:sz w:val="22"/>
                <w:szCs w:val="22"/>
                <w:lang w:val="fr-FR"/>
              </w:rPr>
              <w:t xml:space="preserve">.  </w:t>
            </w:r>
          </w:p>
          <w:p w14:paraId="290EE317" w14:textId="77777777" w:rsidR="00250C62" w:rsidRPr="003E700A" w:rsidRDefault="00250C62" w:rsidP="003E700A">
            <w:pPr>
              <w:pStyle w:val="Corpsdetexte"/>
              <w:numPr>
                <w:ilvl w:val="0"/>
                <w:numId w:val="8"/>
              </w:numPr>
              <w:tabs>
                <w:tab w:val="left" w:pos="3083"/>
              </w:tabs>
              <w:spacing w:before="10" w:after="60" w:line="254" w:lineRule="auto"/>
              <w:rPr>
                <w:rFonts w:asciiTheme="minorHAnsi" w:hAnsiTheme="minorHAnsi" w:cstheme="minorHAnsi"/>
                <w:w w:val="105"/>
                <w:sz w:val="22"/>
                <w:szCs w:val="22"/>
                <w:lang w:val="fr-FR"/>
              </w:rPr>
            </w:pPr>
            <w:r w:rsidRPr="003E700A">
              <w:rPr>
                <w:rFonts w:asciiTheme="minorHAnsi" w:hAnsiTheme="minorHAnsi" w:cstheme="minorHAnsi"/>
                <w:w w:val="105"/>
                <w:sz w:val="22"/>
                <w:szCs w:val="22"/>
                <w:lang w:val="fr-FR"/>
              </w:rPr>
              <w:t>HAS recommandations avril 2017 : Place des tests ADN libre circulant dans le sang maternel dans le dépistage de la trisomie 21 fœtal</w:t>
            </w:r>
            <w:r w:rsidRPr="003E700A">
              <w:rPr>
                <w:rFonts w:asciiTheme="minorHAnsi" w:hAnsiTheme="minorHAnsi" w:cstheme="minorHAnsi"/>
                <w:sz w:val="22"/>
                <w:szCs w:val="22"/>
                <w:lang w:val="fr-FR"/>
              </w:rPr>
              <w:t xml:space="preserve"> </w:t>
            </w:r>
          </w:p>
          <w:p w14:paraId="3B2AA00E" w14:textId="77777777" w:rsidR="00250C62" w:rsidRPr="003E700A" w:rsidRDefault="00250C62" w:rsidP="003E700A">
            <w:pPr>
              <w:pStyle w:val="Paragraphedeliste"/>
              <w:widowControl w:val="0"/>
              <w:numPr>
                <w:ilvl w:val="0"/>
                <w:numId w:val="8"/>
              </w:numPr>
              <w:tabs>
                <w:tab w:val="left" w:pos="1927"/>
                <w:tab w:val="left" w:pos="1928"/>
              </w:tabs>
              <w:autoSpaceDE w:val="0"/>
              <w:autoSpaceDN w:val="0"/>
              <w:spacing w:before="9" w:after="60" w:line="240" w:lineRule="auto"/>
              <w:contextualSpacing w:val="0"/>
              <w:rPr>
                <w:rFonts w:cstheme="minorHAnsi"/>
                <w:w w:val="105"/>
              </w:rPr>
            </w:pPr>
            <w:r w:rsidRPr="003E700A">
              <w:rPr>
                <w:rFonts w:cstheme="minorHAnsi"/>
                <w:w w:val="105"/>
              </w:rPr>
              <w:lastRenderedPageBreak/>
              <w:t>Arrêté du 14 décembre 2018 modifiant l'arrêté du 23 juin 2009 modifié fixant les règles de bonnes pratiques en matière de dépistage et de diagnostic prénatals avec utilisation des marqueurs sériques maternels de trisomie 21</w:t>
            </w:r>
          </w:p>
          <w:p w14:paraId="6D4B037D" w14:textId="77777777" w:rsidR="00250C62" w:rsidRPr="003E700A" w:rsidRDefault="00250C62" w:rsidP="003E700A">
            <w:pPr>
              <w:pStyle w:val="Paragraphedeliste"/>
              <w:widowControl w:val="0"/>
              <w:numPr>
                <w:ilvl w:val="0"/>
                <w:numId w:val="8"/>
              </w:numPr>
              <w:tabs>
                <w:tab w:val="left" w:pos="1927"/>
                <w:tab w:val="left" w:pos="1928"/>
              </w:tabs>
              <w:autoSpaceDE w:val="0"/>
              <w:autoSpaceDN w:val="0"/>
              <w:spacing w:before="9" w:after="60" w:line="240" w:lineRule="auto"/>
              <w:contextualSpacing w:val="0"/>
              <w:rPr>
                <w:rFonts w:cstheme="minorHAnsi"/>
                <w:w w:val="105"/>
              </w:rPr>
            </w:pPr>
            <w:r w:rsidRPr="003E700A">
              <w:rPr>
                <w:rFonts w:cstheme="minorHAnsi"/>
                <w:w w:val="105"/>
              </w:rPr>
              <w:t>Arrêté du 14 décembre 2018 pris en application de l'article R. 2131-2-3 du code de la santé publique</w:t>
            </w:r>
          </w:p>
          <w:p w14:paraId="71D1BA68" w14:textId="77777777" w:rsidR="00250C62" w:rsidRPr="003E700A" w:rsidRDefault="00250C62" w:rsidP="003E700A">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w w:val="105"/>
              </w:rPr>
            </w:pPr>
            <w:r w:rsidRPr="003E700A">
              <w:rPr>
                <w:rFonts w:cstheme="minorHAnsi"/>
                <w:w w:val="105"/>
              </w:rPr>
              <w:t>Arrêté du 14 décembre 2018 modifiant l'arrêté du 14 janvier 2014 fixant le modèle des documents mentionnés au III de l'article R. 2131-2 du code de la santé publique</w:t>
            </w:r>
          </w:p>
          <w:p w14:paraId="15E92C7B" w14:textId="6F45DADC" w:rsidR="00250C62" w:rsidRPr="003E700A" w:rsidRDefault="00B47A6E" w:rsidP="003E700A">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w w:val="105"/>
              </w:rPr>
            </w:pPr>
            <w:r w:rsidRPr="003E700A">
              <w:rPr>
                <w:rFonts w:cstheme="minorHAnsi"/>
                <w:w w:val="105"/>
              </w:rPr>
              <w:t>I</w:t>
            </w:r>
            <w:r>
              <w:rPr>
                <w:rFonts w:cstheme="minorHAnsi"/>
                <w:w w:val="105"/>
              </w:rPr>
              <w:t xml:space="preserve">nstruction </w:t>
            </w:r>
            <w:r w:rsidR="00250C62" w:rsidRPr="003E700A">
              <w:rPr>
                <w:rFonts w:cstheme="minorHAnsi"/>
                <w:w w:val="105"/>
              </w:rPr>
              <w:t xml:space="preserve">N°DGOS/PF3/R3/DGS/MC1/2015/227 du 3 juillet 2015 relative à l’actualisation et à l’harmonisation des missions des </w:t>
            </w:r>
            <w:r w:rsidR="0061370A" w:rsidRPr="003E700A">
              <w:rPr>
                <w:rFonts w:cstheme="minorHAnsi"/>
                <w:w w:val="105"/>
              </w:rPr>
              <w:t>réseau</w:t>
            </w:r>
            <w:r w:rsidR="00250C62" w:rsidRPr="003E700A">
              <w:rPr>
                <w:rFonts w:cstheme="minorHAnsi"/>
                <w:w w:val="105"/>
              </w:rPr>
              <w:t>x de santé en périnatalité dans un cadre régional.</w:t>
            </w:r>
          </w:p>
          <w:p w14:paraId="63D51994" w14:textId="1FF4DDC2" w:rsidR="00250C62" w:rsidRPr="003E700A" w:rsidRDefault="00250C62" w:rsidP="003E700A">
            <w:pPr>
              <w:pStyle w:val="Paragraphedeliste"/>
              <w:widowControl w:val="0"/>
              <w:numPr>
                <w:ilvl w:val="0"/>
                <w:numId w:val="8"/>
              </w:numPr>
              <w:tabs>
                <w:tab w:val="left" w:pos="1927"/>
                <w:tab w:val="left" w:pos="1928"/>
              </w:tabs>
              <w:autoSpaceDE w:val="0"/>
              <w:autoSpaceDN w:val="0"/>
              <w:spacing w:before="9" w:line="240" w:lineRule="auto"/>
              <w:contextualSpacing w:val="0"/>
            </w:pPr>
            <w:r w:rsidRPr="003E700A">
              <w:rPr>
                <w:rFonts w:cstheme="minorHAnsi"/>
                <w:w w:val="105"/>
              </w:rPr>
              <w:t xml:space="preserve">2020/12_Charte de fonctionnement des </w:t>
            </w:r>
            <w:r w:rsidR="0061370A" w:rsidRPr="003E700A">
              <w:rPr>
                <w:rFonts w:cstheme="minorHAnsi"/>
                <w:w w:val="105"/>
              </w:rPr>
              <w:t>réseau</w:t>
            </w:r>
            <w:r w:rsidRPr="003E700A">
              <w:rPr>
                <w:rFonts w:cstheme="minorHAnsi"/>
                <w:w w:val="105"/>
              </w:rPr>
              <w:t>x de santé en périnatalité pour le dépistage échographique de la trisomie 21 au premier trimestre de la grossesse</w:t>
            </w:r>
          </w:p>
        </w:tc>
      </w:tr>
      <w:tr w:rsidR="00250C62" w:rsidRPr="009930D0" w14:paraId="3F694400" w14:textId="77777777" w:rsidTr="0029558D">
        <w:tc>
          <w:tcPr>
            <w:tcW w:w="4531" w:type="dxa"/>
          </w:tcPr>
          <w:p w14:paraId="07738F10" w14:textId="6441E2DF" w:rsidR="00250C62" w:rsidRPr="009930D0" w:rsidRDefault="00250C62" w:rsidP="0029558D">
            <w:pPr>
              <w:rPr>
                <w:rFonts w:cstheme="minorHAnsi"/>
              </w:rPr>
            </w:pPr>
            <w:r w:rsidRPr="009930D0">
              <w:rPr>
                <w:rFonts w:cstheme="minorHAnsi"/>
              </w:rPr>
              <w:lastRenderedPageBreak/>
              <w:t>Catégories des personnes concernées</w:t>
            </w:r>
          </w:p>
          <w:p w14:paraId="7743FC07" w14:textId="77777777" w:rsidR="00250C62" w:rsidRPr="009930D0" w:rsidRDefault="00250C62" w:rsidP="0029558D">
            <w:pPr>
              <w:rPr>
                <w:rFonts w:cstheme="minorHAnsi"/>
              </w:rPr>
            </w:pPr>
          </w:p>
        </w:tc>
        <w:tc>
          <w:tcPr>
            <w:tcW w:w="4531" w:type="dxa"/>
          </w:tcPr>
          <w:p w14:paraId="40A61B11" w14:textId="5D2358FE" w:rsidR="00250C62" w:rsidRPr="009930D0" w:rsidRDefault="00250C62" w:rsidP="00B20F03">
            <w:pPr>
              <w:pStyle w:val="Paragraphedeliste"/>
              <w:widowControl w:val="0"/>
              <w:numPr>
                <w:ilvl w:val="0"/>
                <w:numId w:val="8"/>
              </w:numPr>
              <w:tabs>
                <w:tab w:val="left" w:pos="1927"/>
                <w:tab w:val="left" w:pos="1928"/>
              </w:tabs>
              <w:autoSpaceDE w:val="0"/>
              <w:autoSpaceDN w:val="0"/>
              <w:spacing w:before="9" w:line="240" w:lineRule="auto"/>
              <w:contextualSpacing w:val="0"/>
            </w:pPr>
            <w:r w:rsidRPr="00B47A6E">
              <w:rPr>
                <w:rFonts w:cstheme="minorHAnsi"/>
              </w:rPr>
              <w:t>Professionnels médicaux échographistes</w:t>
            </w:r>
            <w:r w:rsidRPr="009930D0">
              <w:rPr>
                <w:rFonts w:cstheme="minorHAnsi"/>
              </w:rPr>
              <w:t xml:space="preserve"> </w:t>
            </w:r>
          </w:p>
        </w:tc>
      </w:tr>
      <w:tr w:rsidR="00250C62" w:rsidRPr="009930D0" w14:paraId="06EAE361" w14:textId="77777777" w:rsidTr="0029558D">
        <w:tc>
          <w:tcPr>
            <w:tcW w:w="4531" w:type="dxa"/>
          </w:tcPr>
          <w:p w14:paraId="44629243" w14:textId="77777777" w:rsidR="00250C62" w:rsidRPr="009930D0" w:rsidRDefault="00250C62" w:rsidP="0029558D">
            <w:pPr>
              <w:rPr>
                <w:rFonts w:cstheme="minorHAnsi"/>
              </w:rPr>
            </w:pPr>
            <w:r w:rsidRPr="009930D0">
              <w:rPr>
                <w:rFonts w:cstheme="minorHAnsi"/>
              </w:rPr>
              <w:t>Catégories des données traitées</w:t>
            </w:r>
          </w:p>
          <w:p w14:paraId="1491DB26" w14:textId="77777777" w:rsidR="00250C62" w:rsidRPr="009930D0" w:rsidRDefault="00250C62" w:rsidP="0029558D">
            <w:pPr>
              <w:rPr>
                <w:rFonts w:cstheme="minorHAnsi"/>
              </w:rPr>
            </w:pPr>
          </w:p>
        </w:tc>
        <w:tc>
          <w:tcPr>
            <w:tcW w:w="4531" w:type="dxa"/>
          </w:tcPr>
          <w:p w14:paraId="3A910D3B" w14:textId="45995F69" w:rsidR="00250C62" w:rsidRPr="00B47A6E" w:rsidRDefault="00250C62" w:rsidP="00B20F03">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rPr>
            </w:pPr>
            <w:r w:rsidRPr="00B47A6E">
              <w:rPr>
                <w:rFonts w:cstheme="minorHAnsi"/>
              </w:rPr>
              <w:t xml:space="preserve">Données personnelles : Etat civil, adresse personnelle, </w:t>
            </w:r>
            <w:r w:rsidR="008859CD" w:rsidRPr="00B47A6E">
              <w:rPr>
                <w:rFonts w:cstheme="minorHAnsi"/>
              </w:rPr>
              <w:t>tel,</w:t>
            </w:r>
            <w:r w:rsidRPr="00B47A6E">
              <w:rPr>
                <w:rFonts w:cstheme="minorHAnsi"/>
              </w:rPr>
              <w:t xml:space="preserve"> mail </w:t>
            </w:r>
          </w:p>
          <w:p w14:paraId="69B574C3" w14:textId="2B47CB69" w:rsidR="00250C62" w:rsidRPr="00B47A6E" w:rsidRDefault="00250C62" w:rsidP="00B20F03">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rPr>
            </w:pPr>
            <w:r w:rsidRPr="00B47A6E">
              <w:rPr>
                <w:rFonts w:cstheme="minorHAnsi"/>
              </w:rPr>
              <w:t xml:space="preserve">Données professionnelles : Adresse prof, diplômes, adresse électronique, N°RPPS, </w:t>
            </w:r>
            <w:r w:rsidR="009B52D4" w:rsidRPr="00B47A6E">
              <w:rPr>
                <w:rFonts w:cstheme="minorHAnsi"/>
              </w:rPr>
              <w:t>an</w:t>
            </w:r>
            <w:r w:rsidRPr="00B47A6E">
              <w:rPr>
                <w:rFonts w:cstheme="minorHAnsi"/>
              </w:rPr>
              <w:t>alyse des pratiques professionnelles initiale</w:t>
            </w:r>
          </w:p>
          <w:p w14:paraId="714D3EFE" w14:textId="6CB95C0F" w:rsidR="00250C62" w:rsidRPr="00B47A6E" w:rsidRDefault="00250C62" w:rsidP="00B20F03">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rPr>
            </w:pPr>
            <w:r w:rsidRPr="00B47A6E">
              <w:rPr>
                <w:rFonts w:cstheme="minorHAnsi"/>
              </w:rPr>
              <w:t xml:space="preserve">Bulletin d’adhésion au </w:t>
            </w:r>
            <w:r w:rsidR="00E231CF" w:rsidRPr="00B47A6E">
              <w:rPr>
                <w:rFonts w:cstheme="minorHAnsi"/>
              </w:rPr>
              <w:t xml:space="preserve">(nom du </w:t>
            </w:r>
            <w:r w:rsidR="00F61303" w:rsidRPr="00B47A6E">
              <w:rPr>
                <w:rFonts w:cstheme="minorHAnsi"/>
              </w:rPr>
              <w:t>DSRP</w:t>
            </w:r>
            <w:r w:rsidR="00E231CF" w:rsidRPr="00B47A6E">
              <w:rPr>
                <w:rFonts w:cstheme="minorHAnsi"/>
              </w:rPr>
              <w:t>)</w:t>
            </w:r>
          </w:p>
          <w:p w14:paraId="3B769487" w14:textId="77777777" w:rsidR="00250C62" w:rsidRPr="00B47A6E" w:rsidRDefault="00250C62" w:rsidP="00B20F03">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rPr>
            </w:pPr>
            <w:r w:rsidRPr="00B47A6E">
              <w:rPr>
                <w:rFonts w:cstheme="minorHAnsi"/>
              </w:rPr>
              <w:t>Attestation de formation (doc attribué par l’OAP)</w:t>
            </w:r>
          </w:p>
          <w:p w14:paraId="4F2CDB6E" w14:textId="77777777" w:rsidR="00250C62" w:rsidRPr="009930D0" w:rsidRDefault="00250C62" w:rsidP="00B20F03">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rPr>
            </w:pPr>
            <w:r w:rsidRPr="00B47A6E">
              <w:rPr>
                <w:rFonts w:cstheme="minorHAnsi"/>
              </w:rPr>
              <w:t xml:space="preserve">Imagerie (images écho </w:t>
            </w:r>
            <w:proofErr w:type="spellStart"/>
            <w:r w:rsidRPr="00B47A6E">
              <w:rPr>
                <w:rFonts w:cstheme="minorHAnsi"/>
              </w:rPr>
              <w:t>anonymisées</w:t>
            </w:r>
            <w:proofErr w:type="spellEnd"/>
            <w:r w:rsidRPr="00B47A6E">
              <w:rPr>
                <w:rFonts w:cstheme="minorHAnsi"/>
              </w:rPr>
              <w:t xml:space="preserve"> de fœtus)</w:t>
            </w:r>
            <w:r w:rsidRPr="009930D0">
              <w:rPr>
                <w:rFonts w:cstheme="minorHAnsi"/>
              </w:rPr>
              <w:t xml:space="preserve"> </w:t>
            </w:r>
          </w:p>
        </w:tc>
      </w:tr>
      <w:tr w:rsidR="00250C62" w:rsidRPr="009930D0" w14:paraId="230931B5" w14:textId="77777777" w:rsidTr="0029558D">
        <w:tc>
          <w:tcPr>
            <w:tcW w:w="4531" w:type="dxa"/>
          </w:tcPr>
          <w:p w14:paraId="7C21C099" w14:textId="77777777" w:rsidR="00250C62" w:rsidRPr="009930D0" w:rsidRDefault="00250C62" w:rsidP="0029558D">
            <w:pPr>
              <w:rPr>
                <w:rFonts w:cstheme="minorHAnsi"/>
              </w:rPr>
            </w:pPr>
            <w:r w:rsidRPr="009930D0">
              <w:rPr>
                <w:rFonts w:cstheme="minorHAnsi"/>
              </w:rPr>
              <w:t>Source des données</w:t>
            </w:r>
          </w:p>
          <w:p w14:paraId="35E6AEE9" w14:textId="77777777" w:rsidR="00250C62" w:rsidRPr="009930D0" w:rsidRDefault="00250C62" w:rsidP="0029558D">
            <w:pPr>
              <w:rPr>
                <w:rFonts w:cstheme="minorHAnsi"/>
              </w:rPr>
            </w:pPr>
          </w:p>
        </w:tc>
        <w:tc>
          <w:tcPr>
            <w:tcW w:w="4531" w:type="dxa"/>
          </w:tcPr>
          <w:p w14:paraId="6DD0E7E6" w14:textId="77777777" w:rsidR="00250C62" w:rsidRPr="009B52D4" w:rsidRDefault="00250C62" w:rsidP="009B52D4">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w w:val="105"/>
              </w:rPr>
            </w:pPr>
            <w:r w:rsidRPr="009B52D4">
              <w:rPr>
                <w:rFonts w:cstheme="minorHAnsi"/>
                <w:w w:val="105"/>
              </w:rPr>
              <w:t xml:space="preserve">Echographiste concerné </w:t>
            </w:r>
          </w:p>
          <w:p w14:paraId="025D58CC" w14:textId="1E0D8DC2" w:rsidR="00250C62" w:rsidRPr="009B52D4" w:rsidRDefault="00D61DC0" w:rsidP="009B52D4">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w w:val="105"/>
              </w:rPr>
            </w:pPr>
            <w:r w:rsidRPr="009B52D4">
              <w:rPr>
                <w:rFonts w:cstheme="minorHAnsi"/>
                <w:w w:val="105"/>
              </w:rPr>
              <w:t>Personne</w:t>
            </w:r>
            <w:r w:rsidR="00250C62" w:rsidRPr="009B52D4">
              <w:rPr>
                <w:rFonts w:cstheme="minorHAnsi"/>
                <w:w w:val="105"/>
              </w:rPr>
              <w:t xml:space="preserve"> en charge des adhésions</w:t>
            </w:r>
          </w:p>
          <w:p w14:paraId="52242F7F" w14:textId="09040AF2" w:rsidR="00250C62" w:rsidRPr="009B52D4" w:rsidRDefault="00DC2CA4" w:rsidP="009B52D4">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w w:val="105"/>
              </w:rPr>
            </w:pPr>
            <w:r w:rsidRPr="009B52D4">
              <w:rPr>
                <w:rFonts w:cstheme="minorHAnsi"/>
                <w:w w:val="105"/>
              </w:rPr>
              <w:t xml:space="preserve">Référent T21 </w:t>
            </w:r>
            <w:r w:rsidR="00D61DC0" w:rsidRPr="009B52D4">
              <w:rPr>
                <w:rFonts w:cstheme="minorHAnsi"/>
                <w:w w:val="105"/>
              </w:rPr>
              <w:t xml:space="preserve">du </w:t>
            </w:r>
            <w:r w:rsidRPr="009B52D4">
              <w:rPr>
                <w:rFonts w:cstheme="minorHAnsi"/>
                <w:w w:val="105"/>
              </w:rPr>
              <w:t xml:space="preserve">DSRP </w:t>
            </w:r>
          </w:p>
          <w:p w14:paraId="513F0D7B" w14:textId="77777777" w:rsidR="00250C62" w:rsidRPr="009B52D4" w:rsidRDefault="00250C62" w:rsidP="009B52D4">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w w:val="105"/>
              </w:rPr>
            </w:pPr>
            <w:r w:rsidRPr="009B52D4">
              <w:rPr>
                <w:rFonts w:cstheme="minorHAnsi"/>
                <w:w w:val="105"/>
              </w:rPr>
              <w:t>ABM</w:t>
            </w:r>
          </w:p>
          <w:p w14:paraId="7AF4F934" w14:textId="501A07FB" w:rsidR="00250C62" w:rsidRPr="009930D0" w:rsidRDefault="00F905AD" w:rsidP="009B52D4">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rPr>
            </w:pPr>
            <w:r>
              <w:rPr>
                <w:rFonts w:cstheme="minorHAnsi"/>
                <w:w w:val="105"/>
              </w:rPr>
              <w:t>Autres DSR</w:t>
            </w:r>
            <w:r w:rsidR="00250C62" w:rsidRPr="009B52D4">
              <w:rPr>
                <w:rFonts w:cstheme="minorHAnsi"/>
                <w:w w:val="105"/>
              </w:rPr>
              <w:t xml:space="preserve">P (transferts inter </w:t>
            </w:r>
            <w:r w:rsidR="009B52D4">
              <w:rPr>
                <w:rFonts w:cstheme="minorHAnsi"/>
                <w:w w:val="105"/>
              </w:rPr>
              <w:t>DSRP</w:t>
            </w:r>
            <w:r w:rsidR="00250C62" w:rsidRPr="009B52D4">
              <w:rPr>
                <w:rFonts w:cstheme="minorHAnsi"/>
                <w:w w:val="105"/>
              </w:rPr>
              <w:t>)</w:t>
            </w:r>
          </w:p>
        </w:tc>
      </w:tr>
      <w:tr w:rsidR="00250C62" w:rsidRPr="009930D0" w14:paraId="4D5613A6" w14:textId="77777777" w:rsidTr="0029558D">
        <w:tc>
          <w:tcPr>
            <w:tcW w:w="4531" w:type="dxa"/>
          </w:tcPr>
          <w:p w14:paraId="32C4C34C" w14:textId="77777777" w:rsidR="00250C62" w:rsidRPr="009930D0" w:rsidRDefault="00250C62" w:rsidP="0029558D">
            <w:pPr>
              <w:rPr>
                <w:rFonts w:cstheme="minorHAnsi"/>
              </w:rPr>
            </w:pPr>
            <w:r w:rsidRPr="009930D0">
              <w:rPr>
                <w:rFonts w:cstheme="minorHAnsi"/>
              </w:rPr>
              <w:t>Caractère obligatoire ou facultatif du recueil des données et conséquences en cas de non-fourniture des données</w:t>
            </w:r>
          </w:p>
          <w:p w14:paraId="41850C95" w14:textId="77777777" w:rsidR="00250C62" w:rsidRPr="009930D0" w:rsidRDefault="00250C62" w:rsidP="0029558D">
            <w:pPr>
              <w:rPr>
                <w:rFonts w:cstheme="minorHAnsi"/>
              </w:rPr>
            </w:pPr>
          </w:p>
        </w:tc>
        <w:tc>
          <w:tcPr>
            <w:tcW w:w="4531" w:type="dxa"/>
          </w:tcPr>
          <w:p w14:paraId="28407F08" w14:textId="77777777" w:rsidR="00250C62" w:rsidRPr="009930D0" w:rsidRDefault="00250C62" w:rsidP="0029558D">
            <w:pPr>
              <w:rPr>
                <w:rFonts w:cstheme="minorHAnsi"/>
              </w:rPr>
            </w:pPr>
            <w:r w:rsidRPr="009930D0">
              <w:rPr>
                <w:rFonts w:cstheme="minorHAnsi"/>
              </w:rPr>
              <w:t xml:space="preserve">Le recueil des données est nécessaire à la gestion des finalités décrites pour le bon fonctionnement des services ou la bonne exécution des prestations </w:t>
            </w:r>
          </w:p>
        </w:tc>
      </w:tr>
      <w:tr w:rsidR="00250C62" w:rsidRPr="009930D0" w14:paraId="7F3044A4" w14:textId="77777777" w:rsidTr="0029558D">
        <w:tc>
          <w:tcPr>
            <w:tcW w:w="4531" w:type="dxa"/>
          </w:tcPr>
          <w:p w14:paraId="7A3C948D" w14:textId="77777777" w:rsidR="00250C62" w:rsidRPr="009930D0" w:rsidRDefault="00250C62" w:rsidP="0029558D">
            <w:pPr>
              <w:rPr>
                <w:rFonts w:cstheme="minorHAnsi"/>
              </w:rPr>
            </w:pPr>
            <w:r w:rsidRPr="009930D0">
              <w:rPr>
                <w:rFonts w:cstheme="minorHAnsi"/>
              </w:rPr>
              <w:t>Catégories de destinataires des données</w:t>
            </w:r>
          </w:p>
          <w:p w14:paraId="011BEFD8" w14:textId="77777777" w:rsidR="00250C62" w:rsidRPr="009930D0" w:rsidRDefault="00250C62" w:rsidP="0029558D">
            <w:pPr>
              <w:rPr>
                <w:rFonts w:cstheme="minorHAnsi"/>
              </w:rPr>
            </w:pPr>
          </w:p>
        </w:tc>
        <w:tc>
          <w:tcPr>
            <w:tcW w:w="4531" w:type="dxa"/>
          </w:tcPr>
          <w:p w14:paraId="27CCE672" w14:textId="58CA5E57" w:rsidR="00250C62" w:rsidRPr="009930D0" w:rsidRDefault="00250C62" w:rsidP="0029558D">
            <w:pPr>
              <w:rPr>
                <w:rFonts w:cstheme="minorHAnsi"/>
              </w:rPr>
            </w:pPr>
            <w:r w:rsidRPr="009930D0">
              <w:rPr>
                <w:rFonts w:cstheme="minorHAnsi"/>
              </w:rPr>
              <w:t>En fonction de leurs besoins respectifs, sont destinataires de tout ou partie des données :</w:t>
            </w:r>
          </w:p>
          <w:p w14:paraId="4EE52FF5" w14:textId="1472F5F9" w:rsidR="004000BE" w:rsidRPr="007E343B" w:rsidRDefault="004000BE" w:rsidP="004C42AE">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rPr>
            </w:pPr>
            <w:r w:rsidRPr="007E343B">
              <w:rPr>
                <w:rFonts w:cstheme="minorHAnsi"/>
              </w:rPr>
              <w:t xml:space="preserve">Les </w:t>
            </w:r>
            <w:r w:rsidR="00696196" w:rsidRPr="007E343B">
              <w:rPr>
                <w:rFonts w:cstheme="minorHAnsi"/>
              </w:rPr>
              <w:t>référents T21</w:t>
            </w:r>
            <w:r w:rsidRPr="007E343B">
              <w:rPr>
                <w:rFonts w:cstheme="minorHAnsi"/>
              </w:rPr>
              <w:t xml:space="preserve"> de la </w:t>
            </w:r>
            <w:r w:rsidR="007E343B">
              <w:rPr>
                <w:rFonts w:cstheme="minorHAnsi"/>
              </w:rPr>
              <w:t>FFRSP</w:t>
            </w:r>
          </w:p>
          <w:p w14:paraId="7AB166FF" w14:textId="5A539958" w:rsidR="00250C62" w:rsidRPr="009930D0" w:rsidRDefault="00250C62" w:rsidP="004C42AE">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rPr>
            </w:pPr>
            <w:r w:rsidRPr="009930D0">
              <w:rPr>
                <w:rFonts w:cstheme="minorHAnsi"/>
              </w:rPr>
              <w:t>Les référents T21</w:t>
            </w:r>
            <w:r w:rsidR="00F905AD">
              <w:rPr>
                <w:rFonts w:cstheme="minorHAnsi"/>
              </w:rPr>
              <w:t xml:space="preserve"> du DSR</w:t>
            </w:r>
            <w:r w:rsidR="009202CF" w:rsidRPr="009930D0">
              <w:rPr>
                <w:rFonts w:cstheme="minorHAnsi"/>
              </w:rPr>
              <w:t xml:space="preserve">P </w:t>
            </w:r>
          </w:p>
          <w:p w14:paraId="02C94A33" w14:textId="4B11BB1B" w:rsidR="00250C62" w:rsidRPr="009930D0" w:rsidRDefault="00250C62" w:rsidP="004C42AE">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rPr>
            </w:pPr>
            <w:r w:rsidRPr="009930D0">
              <w:rPr>
                <w:rFonts w:cstheme="minorHAnsi"/>
              </w:rPr>
              <w:t xml:space="preserve">Les </w:t>
            </w:r>
            <w:r w:rsidR="00D5575D" w:rsidRPr="009930D0">
              <w:rPr>
                <w:rFonts w:cstheme="minorHAnsi"/>
              </w:rPr>
              <w:t>membres de</w:t>
            </w:r>
            <w:r w:rsidR="00FA7261" w:rsidRPr="009930D0">
              <w:rPr>
                <w:rFonts w:cstheme="minorHAnsi"/>
              </w:rPr>
              <w:t xml:space="preserve"> la c</w:t>
            </w:r>
            <w:r w:rsidRPr="009930D0">
              <w:rPr>
                <w:rFonts w:cstheme="minorHAnsi"/>
              </w:rPr>
              <w:t xml:space="preserve">ommission des </w:t>
            </w:r>
            <w:r w:rsidRPr="009930D0">
              <w:rPr>
                <w:rFonts w:cstheme="minorHAnsi"/>
              </w:rPr>
              <w:lastRenderedPageBreak/>
              <w:t xml:space="preserve">échographistes </w:t>
            </w:r>
            <w:r w:rsidR="00F905AD">
              <w:rPr>
                <w:rFonts w:cstheme="minorHAnsi"/>
              </w:rPr>
              <w:t>du DSRP</w:t>
            </w:r>
          </w:p>
        </w:tc>
      </w:tr>
      <w:tr w:rsidR="00250C62" w:rsidRPr="004F004F" w14:paraId="109BCD1C" w14:textId="77777777" w:rsidTr="0029558D">
        <w:tc>
          <w:tcPr>
            <w:tcW w:w="4531" w:type="dxa"/>
          </w:tcPr>
          <w:p w14:paraId="79C637AC" w14:textId="77777777" w:rsidR="00250C62" w:rsidRPr="009930D0" w:rsidRDefault="00250C62" w:rsidP="0029558D">
            <w:pPr>
              <w:rPr>
                <w:rFonts w:cstheme="minorHAnsi"/>
              </w:rPr>
            </w:pPr>
            <w:r w:rsidRPr="009930D0">
              <w:rPr>
                <w:rFonts w:cstheme="minorHAnsi"/>
              </w:rPr>
              <w:lastRenderedPageBreak/>
              <w:t>Transferts des données vers un pays tiers de l’Union Européenne ou vers une organisation internationale</w:t>
            </w:r>
          </w:p>
          <w:p w14:paraId="4452A836" w14:textId="77777777" w:rsidR="00250C62" w:rsidRPr="009930D0" w:rsidRDefault="00250C62" w:rsidP="0029558D">
            <w:pPr>
              <w:rPr>
                <w:rFonts w:cstheme="minorHAnsi"/>
              </w:rPr>
            </w:pPr>
          </w:p>
        </w:tc>
        <w:tc>
          <w:tcPr>
            <w:tcW w:w="4531" w:type="dxa"/>
          </w:tcPr>
          <w:p w14:paraId="320BFAA8" w14:textId="77777777" w:rsidR="00250C62" w:rsidRPr="009930D0" w:rsidRDefault="00250C62" w:rsidP="0029558D">
            <w:pPr>
              <w:rPr>
                <w:rFonts w:cstheme="minorHAnsi"/>
              </w:rPr>
            </w:pPr>
            <w:r w:rsidRPr="009930D0">
              <w:rPr>
                <w:rFonts w:cstheme="minorHAnsi"/>
                <w:color w:val="333333"/>
              </w:rPr>
              <w:t>Aucun</w:t>
            </w:r>
            <w:r w:rsidRPr="009930D0">
              <w:rPr>
                <w:rFonts w:cstheme="minorHAnsi"/>
                <w:color w:val="333333"/>
                <w:spacing w:val="36"/>
              </w:rPr>
              <w:t xml:space="preserve"> </w:t>
            </w:r>
            <w:r w:rsidRPr="009930D0">
              <w:rPr>
                <w:rFonts w:cstheme="minorHAnsi"/>
                <w:color w:val="333333"/>
              </w:rPr>
              <w:t>transfert</w:t>
            </w:r>
            <w:r w:rsidRPr="009930D0">
              <w:rPr>
                <w:rFonts w:cstheme="minorHAnsi"/>
                <w:color w:val="333333"/>
                <w:spacing w:val="37"/>
              </w:rPr>
              <w:t xml:space="preserve"> </w:t>
            </w:r>
            <w:r w:rsidRPr="009930D0">
              <w:rPr>
                <w:rFonts w:cstheme="minorHAnsi"/>
                <w:color w:val="333333"/>
              </w:rPr>
              <w:t>de</w:t>
            </w:r>
            <w:r w:rsidRPr="009930D0">
              <w:rPr>
                <w:rFonts w:cstheme="minorHAnsi"/>
                <w:color w:val="333333"/>
                <w:spacing w:val="36"/>
              </w:rPr>
              <w:t xml:space="preserve"> </w:t>
            </w:r>
            <w:r w:rsidRPr="009930D0">
              <w:rPr>
                <w:rFonts w:cstheme="minorHAnsi"/>
                <w:color w:val="333333"/>
              </w:rPr>
              <w:t>données</w:t>
            </w:r>
            <w:r w:rsidRPr="009930D0">
              <w:rPr>
                <w:rFonts w:cstheme="minorHAnsi"/>
                <w:color w:val="333333"/>
                <w:spacing w:val="36"/>
              </w:rPr>
              <w:t xml:space="preserve"> </w:t>
            </w:r>
            <w:r w:rsidRPr="009930D0">
              <w:rPr>
                <w:rFonts w:cstheme="minorHAnsi"/>
                <w:color w:val="333333"/>
              </w:rPr>
              <w:t>hors</w:t>
            </w:r>
            <w:r w:rsidRPr="009930D0">
              <w:rPr>
                <w:rFonts w:cstheme="minorHAnsi"/>
                <w:color w:val="333333"/>
                <w:spacing w:val="36"/>
              </w:rPr>
              <w:t xml:space="preserve"> </w:t>
            </w:r>
            <w:r w:rsidRPr="009930D0">
              <w:rPr>
                <w:rFonts w:cstheme="minorHAnsi"/>
                <w:color w:val="333333"/>
              </w:rPr>
              <w:t>de</w:t>
            </w:r>
            <w:r w:rsidRPr="009930D0">
              <w:rPr>
                <w:rFonts w:cstheme="minorHAnsi"/>
                <w:color w:val="333333"/>
                <w:spacing w:val="36"/>
              </w:rPr>
              <w:t xml:space="preserve"> </w:t>
            </w:r>
            <w:r w:rsidRPr="009930D0">
              <w:rPr>
                <w:rFonts w:cstheme="minorHAnsi"/>
                <w:color w:val="333333"/>
              </w:rPr>
              <w:t>l'Union</w:t>
            </w:r>
            <w:r w:rsidRPr="009930D0">
              <w:rPr>
                <w:rFonts w:cstheme="minorHAnsi"/>
                <w:color w:val="333333"/>
                <w:spacing w:val="36"/>
              </w:rPr>
              <w:t xml:space="preserve"> </w:t>
            </w:r>
            <w:r w:rsidRPr="009930D0">
              <w:rPr>
                <w:rFonts w:cstheme="minorHAnsi"/>
                <w:color w:val="333333"/>
              </w:rPr>
              <w:t>européenne</w:t>
            </w:r>
            <w:r w:rsidRPr="009930D0">
              <w:rPr>
                <w:rFonts w:cstheme="minorHAnsi"/>
                <w:color w:val="333333"/>
                <w:spacing w:val="35"/>
              </w:rPr>
              <w:t xml:space="preserve"> </w:t>
            </w:r>
            <w:r w:rsidRPr="009930D0">
              <w:rPr>
                <w:rFonts w:cstheme="minorHAnsi"/>
                <w:color w:val="333333"/>
              </w:rPr>
              <w:t xml:space="preserve">n'est </w:t>
            </w:r>
            <w:r w:rsidRPr="009930D0">
              <w:rPr>
                <w:rFonts w:cstheme="minorHAnsi"/>
                <w:color w:val="333333"/>
                <w:spacing w:val="-2"/>
              </w:rPr>
              <w:t>réalisé.</w:t>
            </w:r>
          </w:p>
        </w:tc>
      </w:tr>
      <w:tr w:rsidR="00250C62" w:rsidRPr="009930D0" w14:paraId="3DA7F7AA" w14:textId="77777777" w:rsidTr="0029558D">
        <w:trPr>
          <w:trHeight w:val="300"/>
        </w:trPr>
        <w:tc>
          <w:tcPr>
            <w:tcW w:w="4531" w:type="dxa"/>
          </w:tcPr>
          <w:p w14:paraId="441868FD" w14:textId="77777777" w:rsidR="00250C62" w:rsidRPr="009930D0" w:rsidRDefault="00250C62" w:rsidP="0029558D">
            <w:pPr>
              <w:rPr>
                <w:rFonts w:cstheme="minorHAnsi"/>
              </w:rPr>
            </w:pPr>
            <w:r w:rsidRPr="009930D0">
              <w:rPr>
                <w:rFonts w:cstheme="minorHAnsi"/>
              </w:rPr>
              <w:t xml:space="preserve">Sous-traitants </w:t>
            </w:r>
          </w:p>
        </w:tc>
        <w:tc>
          <w:tcPr>
            <w:tcW w:w="4531" w:type="dxa"/>
          </w:tcPr>
          <w:p w14:paraId="50C55703" w14:textId="2B8AFAEF" w:rsidR="00250C62" w:rsidRPr="0097544C" w:rsidRDefault="00250C62" w:rsidP="0097544C">
            <w:pPr>
              <w:widowControl w:val="0"/>
              <w:tabs>
                <w:tab w:val="left" w:pos="1927"/>
                <w:tab w:val="left" w:pos="1928"/>
              </w:tabs>
              <w:autoSpaceDE w:val="0"/>
              <w:autoSpaceDN w:val="0"/>
              <w:spacing w:before="9" w:line="240" w:lineRule="auto"/>
              <w:rPr>
                <w:rFonts w:cstheme="minorHAnsi"/>
              </w:rPr>
            </w:pPr>
            <w:r w:rsidRPr="0097544C">
              <w:rPr>
                <w:rFonts w:cstheme="minorHAnsi"/>
              </w:rPr>
              <w:t>Prestataire du site internet et de la base FFRSP : IZIANET</w:t>
            </w:r>
          </w:p>
        </w:tc>
      </w:tr>
      <w:tr w:rsidR="00250C62" w:rsidRPr="009930D0" w14:paraId="396CF55D" w14:textId="77777777" w:rsidTr="0029558D">
        <w:tc>
          <w:tcPr>
            <w:tcW w:w="4531" w:type="dxa"/>
          </w:tcPr>
          <w:p w14:paraId="6FD50BF9" w14:textId="77777777" w:rsidR="00250C62" w:rsidRPr="009930D0" w:rsidRDefault="00250C62" w:rsidP="0029558D">
            <w:pPr>
              <w:rPr>
                <w:rFonts w:cstheme="minorHAnsi"/>
              </w:rPr>
            </w:pPr>
            <w:r w:rsidRPr="009930D0">
              <w:rPr>
                <w:rFonts w:cstheme="minorHAnsi"/>
              </w:rPr>
              <w:t>Prise de décision automatisée</w:t>
            </w:r>
          </w:p>
          <w:p w14:paraId="5B3939C7" w14:textId="77777777" w:rsidR="00250C62" w:rsidRPr="009930D0" w:rsidRDefault="00250C62" w:rsidP="0029558D">
            <w:pPr>
              <w:rPr>
                <w:rFonts w:cstheme="minorHAnsi"/>
              </w:rPr>
            </w:pPr>
          </w:p>
        </w:tc>
        <w:tc>
          <w:tcPr>
            <w:tcW w:w="4531" w:type="dxa"/>
          </w:tcPr>
          <w:p w14:paraId="3D6A7DE8" w14:textId="77777777" w:rsidR="00250C62" w:rsidRPr="009930D0" w:rsidRDefault="00250C62" w:rsidP="0029558D">
            <w:pPr>
              <w:rPr>
                <w:rFonts w:cstheme="minorHAnsi"/>
              </w:rPr>
            </w:pPr>
            <w:r w:rsidRPr="009930D0">
              <w:rPr>
                <w:rFonts w:cstheme="minorHAnsi"/>
                <w:color w:val="333333"/>
              </w:rPr>
              <w:t xml:space="preserve">Le traitement ne prévoit pas de </w:t>
            </w:r>
            <w:hyperlink r:id="rId8">
              <w:r w:rsidRPr="009930D0">
                <w:rPr>
                  <w:rFonts w:cstheme="minorHAnsi"/>
                  <w:color w:val="333333"/>
                </w:rPr>
                <w:t>prise de décision automatisée.</w:t>
              </w:r>
            </w:hyperlink>
          </w:p>
        </w:tc>
      </w:tr>
      <w:tr w:rsidR="00250C62" w:rsidRPr="009930D0" w14:paraId="3664A8D6" w14:textId="77777777" w:rsidTr="0029558D">
        <w:tc>
          <w:tcPr>
            <w:tcW w:w="4531" w:type="dxa"/>
          </w:tcPr>
          <w:p w14:paraId="240DC096" w14:textId="77777777" w:rsidR="00250C62" w:rsidRPr="009930D0" w:rsidRDefault="00250C62" w:rsidP="0029558D">
            <w:pPr>
              <w:rPr>
                <w:rFonts w:cstheme="minorHAnsi"/>
              </w:rPr>
            </w:pPr>
            <w:r w:rsidRPr="009930D0">
              <w:rPr>
                <w:rFonts w:cstheme="minorHAnsi"/>
              </w:rPr>
              <w:t>Durée de conservation des données</w:t>
            </w:r>
          </w:p>
          <w:p w14:paraId="3EA1FF20" w14:textId="77777777" w:rsidR="00250C62" w:rsidRPr="009930D0" w:rsidRDefault="00250C62" w:rsidP="0029558D">
            <w:pPr>
              <w:rPr>
                <w:rFonts w:cstheme="minorHAnsi"/>
              </w:rPr>
            </w:pPr>
          </w:p>
        </w:tc>
        <w:tc>
          <w:tcPr>
            <w:tcW w:w="4531" w:type="dxa"/>
          </w:tcPr>
          <w:p w14:paraId="67C55726" w14:textId="77777777" w:rsidR="00250C62" w:rsidRPr="009930D0" w:rsidRDefault="00250C62" w:rsidP="0029558D">
            <w:pPr>
              <w:rPr>
                <w:rFonts w:cstheme="minorHAnsi"/>
                <w:color w:val="333333"/>
              </w:rPr>
            </w:pPr>
            <w:r w:rsidRPr="009930D0">
              <w:rPr>
                <w:rFonts w:cstheme="minorHAnsi"/>
                <w:color w:val="333333"/>
              </w:rPr>
              <w:t>Les données sont conservées :</w:t>
            </w:r>
          </w:p>
          <w:p w14:paraId="18AD358F" w14:textId="74A3E2D8" w:rsidR="00250C62" w:rsidRPr="004F004F" w:rsidRDefault="00250C62" w:rsidP="003005C5">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highlight w:val="lightGray"/>
              </w:rPr>
            </w:pPr>
            <w:r w:rsidRPr="004F004F">
              <w:rPr>
                <w:rFonts w:cstheme="minorHAnsi"/>
              </w:rPr>
              <w:t>Finalité 1</w:t>
            </w:r>
            <w:r w:rsidR="00E231CF" w:rsidRPr="004F004F">
              <w:rPr>
                <w:rFonts w:cstheme="minorHAnsi"/>
              </w:rPr>
              <w:t xml:space="preserve"> </w:t>
            </w:r>
            <w:r w:rsidRPr="004F004F">
              <w:rPr>
                <w:rFonts w:cstheme="minorHAnsi"/>
              </w:rPr>
              <w:t>: durée de</w:t>
            </w:r>
            <w:r w:rsidRPr="003005C5">
              <w:rPr>
                <w:rFonts w:cstheme="minorHAnsi"/>
              </w:rPr>
              <w:t xml:space="preserve"> l’exercice de l’échographiste </w:t>
            </w:r>
            <w:r w:rsidR="00E14F79" w:rsidRPr="003005C5">
              <w:rPr>
                <w:rFonts w:cstheme="minorHAnsi"/>
              </w:rPr>
              <w:t xml:space="preserve">+ </w:t>
            </w:r>
            <w:r w:rsidR="00E14F79" w:rsidRPr="004F004F">
              <w:rPr>
                <w:rFonts w:cstheme="minorHAnsi"/>
                <w:highlight w:val="lightGray"/>
              </w:rPr>
              <w:t>X</w:t>
            </w:r>
            <w:r w:rsidRPr="004F004F">
              <w:rPr>
                <w:rFonts w:cstheme="minorHAnsi"/>
                <w:highlight w:val="lightGray"/>
              </w:rPr>
              <w:t xml:space="preserve"> an</w:t>
            </w:r>
            <w:r w:rsidR="00110861" w:rsidRPr="004F004F">
              <w:rPr>
                <w:rFonts w:cstheme="minorHAnsi"/>
                <w:highlight w:val="lightGray"/>
              </w:rPr>
              <w:t>née</w:t>
            </w:r>
            <w:r w:rsidRPr="004F004F">
              <w:rPr>
                <w:rFonts w:cstheme="minorHAnsi"/>
                <w:highlight w:val="lightGray"/>
              </w:rPr>
              <w:t xml:space="preserve">s </w:t>
            </w:r>
            <w:r w:rsidR="005237A6" w:rsidRPr="004F004F">
              <w:rPr>
                <w:rFonts w:cstheme="minorHAnsi"/>
                <w:highlight w:val="lightGray"/>
              </w:rPr>
              <w:t xml:space="preserve">(à définir </w:t>
            </w:r>
            <w:r w:rsidR="00F905AD" w:rsidRPr="004F004F">
              <w:rPr>
                <w:rFonts w:cstheme="minorHAnsi"/>
                <w:highlight w:val="lightGray"/>
              </w:rPr>
              <w:t>au sein du DSR</w:t>
            </w:r>
            <w:r w:rsidR="00110861" w:rsidRPr="004F004F">
              <w:rPr>
                <w:rFonts w:cstheme="minorHAnsi"/>
                <w:highlight w:val="lightGray"/>
              </w:rPr>
              <w:t>P</w:t>
            </w:r>
            <w:r w:rsidR="005237A6" w:rsidRPr="004F004F">
              <w:rPr>
                <w:rFonts w:cstheme="minorHAnsi"/>
                <w:highlight w:val="lightGray"/>
              </w:rPr>
              <w:t xml:space="preserve">) </w:t>
            </w:r>
            <w:bookmarkStart w:id="1" w:name="_GoBack"/>
            <w:bookmarkEnd w:id="1"/>
          </w:p>
          <w:p w14:paraId="47EC5FE1" w14:textId="550A3753" w:rsidR="00250C62" w:rsidRPr="003005C5" w:rsidRDefault="00250C62" w:rsidP="003005C5">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rPr>
            </w:pPr>
            <w:r w:rsidRPr="003005C5">
              <w:rPr>
                <w:rFonts w:cstheme="minorHAnsi"/>
              </w:rPr>
              <w:t xml:space="preserve">Finalité 2 : Le temps de l’obligation légale du traitement de </w:t>
            </w:r>
            <w:r w:rsidR="003005C5">
              <w:rPr>
                <w:rFonts w:cstheme="minorHAnsi"/>
              </w:rPr>
              <w:t>n</w:t>
            </w:r>
            <w:r w:rsidRPr="003005C5">
              <w:rPr>
                <w:rFonts w:cstheme="minorHAnsi"/>
              </w:rPr>
              <w:t xml:space="preserve">° </w:t>
            </w:r>
            <w:r w:rsidR="00EE3291" w:rsidRPr="003005C5">
              <w:rPr>
                <w:rFonts w:cstheme="minorHAnsi"/>
              </w:rPr>
              <w:t xml:space="preserve">d’identifiants </w:t>
            </w:r>
            <w:r w:rsidRPr="003005C5">
              <w:rPr>
                <w:rFonts w:cstheme="minorHAnsi"/>
              </w:rPr>
              <w:t xml:space="preserve">par le DSRP et dans la durée de l’exercice régional de l’échographiste </w:t>
            </w:r>
          </w:p>
          <w:p w14:paraId="3E113D2C" w14:textId="76D3A7C5" w:rsidR="00250C62" w:rsidRPr="009930D0" w:rsidRDefault="00250C62" w:rsidP="003005C5">
            <w:pPr>
              <w:pStyle w:val="Paragraphedeliste"/>
              <w:widowControl w:val="0"/>
              <w:numPr>
                <w:ilvl w:val="0"/>
                <w:numId w:val="8"/>
              </w:numPr>
              <w:tabs>
                <w:tab w:val="left" w:pos="1927"/>
                <w:tab w:val="left" w:pos="1928"/>
              </w:tabs>
              <w:autoSpaceDE w:val="0"/>
              <w:autoSpaceDN w:val="0"/>
              <w:spacing w:before="9" w:line="240" w:lineRule="auto"/>
              <w:contextualSpacing w:val="0"/>
              <w:rPr>
                <w:rFonts w:cstheme="minorHAnsi"/>
                <w:color w:val="333333"/>
              </w:rPr>
            </w:pPr>
            <w:r w:rsidRPr="003005C5">
              <w:rPr>
                <w:rFonts w:cstheme="minorHAnsi"/>
              </w:rPr>
              <w:t>Finalité 3</w:t>
            </w:r>
            <w:r w:rsidR="00E231CF" w:rsidRPr="003005C5">
              <w:rPr>
                <w:rFonts w:cstheme="minorHAnsi"/>
              </w:rPr>
              <w:t xml:space="preserve"> </w:t>
            </w:r>
            <w:r w:rsidRPr="003005C5">
              <w:rPr>
                <w:rFonts w:cstheme="minorHAnsi"/>
              </w:rPr>
              <w:t xml:space="preserve">: </w:t>
            </w:r>
            <w:r w:rsidR="00EE3291" w:rsidRPr="004F004F">
              <w:rPr>
                <w:rFonts w:cstheme="minorHAnsi"/>
                <w:highlight w:val="lightGray"/>
              </w:rPr>
              <w:t xml:space="preserve">X </w:t>
            </w:r>
            <w:r w:rsidR="00F905AD" w:rsidRPr="004F004F">
              <w:rPr>
                <w:rFonts w:cstheme="minorHAnsi"/>
                <w:highlight w:val="lightGray"/>
              </w:rPr>
              <w:t>années (à définir au sein du DSR</w:t>
            </w:r>
            <w:r w:rsidR="00EE3291" w:rsidRPr="004F004F">
              <w:rPr>
                <w:rFonts w:cstheme="minorHAnsi"/>
                <w:highlight w:val="lightGray"/>
              </w:rPr>
              <w:t>P)</w:t>
            </w:r>
            <w:r w:rsidR="00EE3291" w:rsidRPr="009930D0">
              <w:rPr>
                <w:rFonts w:cstheme="minorHAnsi"/>
                <w:color w:val="333333"/>
              </w:rPr>
              <w:t xml:space="preserve"> </w:t>
            </w:r>
          </w:p>
        </w:tc>
      </w:tr>
      <w:tr w:rsidR="00250C62" w:rsidRPr="009930D0" w14:paraId="4D00979B" w14:textId="77777777" w:rsidTr="0029558D">
        <w:trPr>
          <w:trHeight w:val="106"/>
        </w:trPr>
        <w:tc>
          <w:tcPr>
            <w:tcW w:w="4531" w:type="dxa"/>
          </w:tcPr>
          <w:p w14:paraId="4EADEA24" w14:textId="77777777" w:rsidR="00250C62" w:rsidRPr="009930D0" w:rsidRDefault="00250C62" w:rsidP="0029558D">
            <w:pPr>
              <w:rPr>
                <w:rFonts w:cstheme="minorHAnsi"/>
              </w:rPr>
            </w:pPr>
            <w:r w:rsidRPr="009930D0">
              <w:rPr>
                <w:rFonts w:cstheme="minorHAnsi"/>
              </w:rPr>
              <w:t>Mesures de sécurité technique / organisationnelle (description générale)</w:t>
            </w:r>
          </w:p>
          <w:p w14:paraId="00FC3D1A" w14:textId="77777777" w:rsidR="00250C62" w:rsidRPr="009930D0" w:rsidRDefault="00250C62" w:rsidP="0029558D">
            <w:pPr>
              <w:rPr>
                <w:rFonts w:cstheme="minorHAnsi"/>
              </w:rPr>
            </w:pPr>
          </w:p>
        </w:tc>
        <w:tc>
          <w:tcPr>
            <w:tcW w:w="4531" w:type="dxa"/>
          </w:tcPr>
          <w:p w14:paraId="67C0AFA3" w14:textId="63107AEA" w:rsidR="00250C62" w:rsidRPr="009930D0" w:rsidRDefault="00250C62" w:rsidP="0029558D">
            <w:pPr>
              <w:rPr>
                <w:rFonts w:cstheme="minorHAnsi"/>
                <w:color w:val="333333"/>
              </w:rPr>
            </w:pPr>
            <w:r w:rsidRPr="009930D0">
              <w:rPr>
                <w:rFonts w:cstheme="minorHAnsi"/>
                <w:color w:val="333333"/>
              </w:rPr>
              <w:t xml:space="preserve">Les mesures de sécurité sont mises en œuvre conformément à la politique de sécurité des systèmes d’information (PSSI) du </w:t>
            </w:r>
            <w:r w:rsidR="00E231CF" w:rsidRPr="009930D0">
              <w:rPr>
                <w:rFonts w:cstheme="minorHAnsi"/>
              </w:rPr>
              <w:t xml:space="preserve">(nom du </w:t>
            </w:r>
            <w:r w:rsidR="000627B3" w:rsidRPr="009930D0">
              <w:rPr>
                <w:rFonts w:cstheme="minorHAnsi"/>
              </w:rPr>
              <w:t>DSRP</w:t>
            </w:r>
            <w:r w:rsidR="00E231CF" w:rsidRPr="009930D0">
              <w:rPr>
                <w:rFonts w:cstheme="minorHAnsi"/>
              </w:rPr>
              <w:t>)</w:t>
            </w:r>
          </w:p>
          <w:p w14:paraId="661EEBF6" w14:textId="77777777" w:rsidR="00250C62" w:rsidRPr="009930D0" w:rsidRDefault="00250C62" w:rsidP="0029558D">
            <w:pPr>
              <w:rPr>
                <w:rFonts w:cstheme="minorHAnsi"/>
                <w:color w:val="333333"/>
              </w:rPr>
            </w:pPr>
            <w:r w:rsidRPr="009930D0">
              <w:rPr>
                <w:rFonts w:cstheme="minorHAnsi"/>
                <w:color w:val="333333"/>
              </w:rPr>
              <w:t xml:space="preserve">Spécifiquement : </w:t>
            </w:r>
          </w:p>
          <w:p w14:paraId="36F0BFF3" w14:textId="68EFDF29" w:rsidR="00250C62" w:rsidRPr="003005C5" w:rsidRDefault="00250C62" w:rsidP="0029558D">
            <w:pPr>
              <w:pStyle w:val="Paragraphedeliste"/>
              <w:numPr>
                <w:ilvl w:val="0"/>
                <w:numId w:val="1"/>
              </w:numPr>
              <w:spacing w:line="240" w:lineRule="auto"/>
              <w:rPr>
                <w:rFonts w:cstheme="minorHAnsi"/>
              </w:rPr>
            </w:pPr>
            <w:r w:rsidRPr="009930D0">
              <w:rPr>
                <w:rFonts w:cstheme="minorHAnsi"/>
              </w:rPr>
              <w:t>Utilisation d</w:t>
            </w:r>
            <w:r w:rsidR="004F5C6C" w:rsidRPr="009930D0">
              <w:rPr>
                <w:rFonts w:cstheme="minorHAnsi"/>
              </w:rPr>
              <w:t xml:space="preserve">e la </w:t>
            </w:r>
            <w:r w:rsidR="00371DC1" w:rsidRPr="009930D0">
              <w:rPr>
                <w:rFonts w:cstheme="minorHAnsi"/>
              </w:rPr>
              <w:t>plateforme FFRSP</w:t>
            </w:r>
            <w:r w:rsidRPr="009930D0">
              <w:rPr>
                <w:rFonts w:cstheme="minorHAnsi"/>
              </w:rPr>
              <w:t xml:space="preserve"> serveur HDS </w:t>
            </w:r>
          </w:p>
        </w:tc>
      </w:tr>
      <w:tr w:rsidR="00250C62" w:rsidRPr="009930D0" w14:paraId="54C51536" w14:textId="77777777" w:rsidTr="0029558D">
        <w:trPr>
          <w:trHeight w:val="106"/>
        </w:trPr>
        <w:tc>
          <w:tcPr>
            <w:tcW w:w="4531" w:type="dxa"/>
          </w:tcPr>
          <w:p w14:paraId="2AC4F658" w14:textId="77777777" w:rsidR="00250C62" w:rsidRPr="009930D0" w:rsidRDefault="00250C62" w:rsidP="0029558D">
            <w:pPr>
              <w:rPr>
                <w:rFonts w:cstheme="minorHAnsi"/>
              </w:rPr>
            </w:pPr>
            <w:r w:rsidRPr="009930D0">
              <w:rPr>
                <w:rFonts w:cstheme="minorHAnsi"/>
              </w:rPr>
              <w:t>Information des personnes concernées</w:t>
            </w:r>
          </w:p>
        </w:tc>
        <w:tc>
          <w:tcPr>
            <w:tcW w:w="4531" w:type="dxa"/>
          </w:tcPr>
          <w:p w14:paraId="612B4A0F" w14:textId="18299A1D" w:rsidR="00250C62" w:rsidRPr="009930D0" w:rsidRDefault="00250C62" w:rsidP="003005C5">
            <w:pPr>
              <w:rPr>
                <w:rFonts w:cstheme="minorHAnsi"/>
                <w:color w:val="333333"/>
              </w:rPr>
            </w:pPr>
            <w:r w:rsidRPr="009930D0">
              <w:rPr>
                <w:rFonts w:cstheme="minorHAnsi"/>
                <w:color w:val="333333"/>
              </w:rPr>
              <w:t>Echographistes :</w:t>
            </w:r>
            <w:r w:rsidR="00E231CF" w:rsidRPr="009930D0">
              <w:rPr>
                <w:rFonts w:cstheme="minorHAnsi"/>
                <w:color w:val="333333"/>
              </w:rPr>
              <w:t xml:space="preserve"> </w:t>
            </w:r>
            <w:r w:rsidRPr="009930D0">
              <w:rPr>
                <w:rFonts w:cstheme="minorHAnsi"/>
                <w:color w:val="333333"/>
              </w:rPr>
              <w:t>Contrat d’engagement au dépistage T21</w:t>
            </w:r>
          </w:p>
        </w:tc>
      </w:tr>
      <w:tr w:rsidR="00250C62" w:rsidRPr="009930D0" w14:paraId="35882437" w14:textId="77777777" w:rsidTr="0029558D">
        <w:trPr>
          <w:trHeight w:val="106"/>
        </w:trPr>
        <w:tc>
          <w:tcPr>
            <w:tcW w:w="4531" w:type="dxa"/>
          </w:tcPr>
          <w:p w14:paraId="27CBAACF" w14:textId="77777777" w:rsidR="00250C62" w:rsidRPr="009930D0" w:rsidRDefault="00250C62" w:rsidP="0029558D">
            <w:pPr>
              <w:rPr>
                <w:rFonts w:cstheme="minorHAnsi"/>
              </w:rPr>
            </w:pPr>
            <w:r w:rsidRPr="009930D0">
              <w:rPr>
                <w:rFonts w:cstheme="minorHAnsi"/>
              </w:rPr>
              <w:t>Droit des personnes concernées</w:t>
            </w:r>
          </w:p>
          <w:p w14:paraId="4B649A25" w14:textId="77777777" w:rsidR="00250C62" w:rsidRPr="009930D0" w:rsidRDefault="00250C62" w:rsidP="0029558D">
            <w:pPr>
              <w:rPr>
                <w:rFonts w:cstheme="minorHAnsi"/>
              </w:rPr>
            </w:pPr>
          </w:p>
        </w:tc>
        <w:tc>
          <w:tcPr>
            <w:tcW w:w="4531" w:type="dxa"/>
          </w:tcPr>
          <w:p w14:paraId="6D7A5A33" w14:textId="47D93FFD" w:rsidR="00250C62" w:rsidRPr="009930D0" w:rsidRDefault="00250C62" w:rsidP="003005C5">
            <w:pPr>
              <w:rPr>
                <w:rFonts w:cstheme="minorHAnsi"/>
                <w:color w:val="333333"/>
              </w:rPr>
            </w:pPr>
            <w:r w:rsidRPr="009930D0">
              <w:rPr>
                <w:rFonts w:cstheme="minorHAnsi"/>
                <w:color w:val="333333"/>
              </w:rPr>
              <w:t xml:space="preserve">Mention sur le site </w:t>
            </w:r>
            <w:r w:rsidR="00E231CF" w:rsidRPr="003005C5">
              <w:rPr>
                <w:rFonts w:cstheme="minorHAnsi"/>
                <w:color w:val="333333"/>
              </w:rPr>
              <w:t>(</w:t>
            </w:r>
            <w:r w:rsidR="003410EA" w:rsidRPr="003005C5">
              <w:rPr>
                <w:rFonts w:cstheme="minorHAnsi"/>
                <w:color w:val="333333"/>
              </w:rPr>
              <w:t>DSRP</w:t>
            </w:r>
            <w:r w:rsidR="00E231CF" w:rsidRPr="003005C5">
              <w:rPr>
                <w:rFonts w:cstheme="minorHAnsi"/>
                <w:color w:val="333333"/>
              </w:rPr>
              <w:t>)</w:t>
            </w:r>
          </w:p>
          <w:p w14:paraId="09E351CA" w14:textId="7478B4C2" w:rsidR="00250C62" w:rsidRPr="009930D0" w:rsidRDefault="00250C62" w:rsidP="003005C5">
            <w:pPr>
              <w:rPr>
                <w:rFonts w:cstheme="minorHAnsi"/>
                <w:color w:val="333333"/>
              </w:rPr>
            </w:pPr>
            <w:r w:rsidRPr="009930D0">
              <w:rPr>
                <w:rFonts w:cstheme="minorHAnsi"/>
                <w:color w:val="333333"/>
              </w:rPr>
              <w:t>Accès, rectification,</w:t>
            </w:r>
            <w:r w:rsidR="00E231CF" w:rsidRPr="009930D0">
              <w:rPr>
                <w:rFonts w:cstheme="minorHAnsi"/>
                <w:color w:val="333333"/>
              </w:rPr>
              <w:t xml:space="preserve"> </w:t>
            </w:r>
            <w:r w:rsidRPr="009930D0">
              <w:rPr>
                <w:rFonts w:cstheme="minorHAnsi"/>
                <w:color w:val="333333"/>
              </w:rPr>
              <w:t xml:space="preserve">limitation </w:t>
            </w:r>
          </w:p>
          <w:p w14:paraId="70C55E37" w14:textId="125A9342" w:rsidR="00250C62" w:rsidRPr="009930D0" w:rsidRDefault="00250C62" w:rsidP="003005C5">
            <w:pPr>
              <w:rPr>
                <w:rFonts w:cstheme="minorHAnsi"/>
                <w:color w:val="333333"/>
              </w:rPr>
            </w:pPr>
            <w:r w:rsidRPr="009930D0">
              <w:rPr>
                <w:rFonts w:cstheme="minorHAnsi"/>
                <w:color w:val="333333"/>
              </w:rPr>
              <w:t>Pour exercer ses droits</w:t>
            </w:r>
            <w:r w:rsidRPr="003005C5">
              <w:rPr>
                <w:rFonts w:cstheme="minorHAnsi"/>
                <w:color w:val="333333"/>
              </w:rPr>
              <w:t xml:space="preserve"> </w:t>
            </w:r>
            <w:r w:rsidRPr="009930D0">
              <w:rPr>
                <w:rFonts w:cstheme="minorHAnsi"/>
                <w:color w:val="333333"/>
              </w:rPr>
              <w:t xml:space="preserve">: contacter le délégué à la protection des données du </w:t>
            </w:r>
            <w:r w:rsidR="00E231CF" w:rsidRPr="003005C5">
              <w:rPr>
                <w:rFonts w:cstheme="minorHAnsi"/>
                <w:color w:val="333333"/>
              </w:rPr>
              <w:t>(</w:t>
            </w:r>
            <w:r w:rsidR="00E231CF" w:rsidRPr="004F004F">
              <w:rPr>
                <w:rFonts w:cstheme="minorHAnsi"/>
                <w:color w:val="333333"/>
                <w:highlight w:val="lightGray"/>
              </w:rPr>
              <w:t xml:space="preserve">nom du </w:t>
            </w:r>
            <w:r w:rsidR="00C865B3" w:rsidRPr="004F004F">
              <w:rPr>
                <w:rFonts w:cstheme="minorHAnsi"/>
                <w:color w:val="333333"/>
                <w:highlight w:val="lightGray"/>
              </w:rPr>
              <w:t>DSRP</w:t>
            </w:r>
            <w:r w:rsidR="00E231CF" w:rsidRPr="004F004F">
              <w:rPr>
                <w:rFonts w:cstheme="minorHAnsi"/>
                <w:color w:val="333333"/>
                <w:highlight w:val="lightGray"/>
              </w:rPr>
              <w:t>)</w:t>
            </w:r>
          </w:p>
          <w:p w14:paraId="781AC1C2" w14:textId="2B777558" w:rsidR="00250C62" w:rsidRPr="009930D0" w:rsidRDefault="00630546" w:rsidP="003005C5">
            <w:pPr>
              <w:rPr>
                <w:rFonts w:cstheme="minorHAnsi"/>
              </w:rPr>
            </w:pPr>
            <w:r w:rsidRPr="004F004F">
              <w:rPr>
                <w:rFonts w:cstheme="minorHAnsi"/>
                <w:color w:val="333333"/>
                <w:highlight w:val="lightGray"/>
              </w:rPr>
              <w:t>Adresse</w:t>
            </w:r>
            <w:r w:rsidR="00E231CF" w:rsidRPr="004F004F">
              <w:rPr>
                <w:rFonts w:cstheme="minorHAnsi"/>
                <w:color w:val="333333"/>
                <w:highlight w:val="lightGray"/>
              </w:rPr>
              <w:t xml:space="preserve"> du DPO</w:t>
            </w:r>
          </w:p>
        </w:tc>
      </w:tr>
      <w:tr w:rsidR="00250C62" w:rsidRPr="009930D0" w14:paraId="4CEA26C7" w14:textId="77777777" w:rsidTr="0029558D">
        <w:trPr>
          <w:trHeight w:val="106"/>
        </w:trPr>
        <w:tc>
          <w:tcPr>
            <w:tcW w:w="4531" w:type="dxa"/>
          </w:tcPr>
          <w:p w14:paraId="42E22BD2" w14:textId="77777777" w:rsidR="00250C62" w:rsidRPr="009930D0" w:rsidRDefault="00250C62" w:rsidP="0029558D">
            <w:pPr>
              <w:rPr>
                <w:rFonts w:cstheme="minorHAnsi"/>
              </w:rPr>
            </w:pPr>
            <w:r w:rsidRPr="009930D0">
              <w:rPr>
                <w:rFonts w:cstheme="minorHAnsi"/>
              </w:rPr>
              <w:t xml:space="preserve">Droit d’introduire une réclamation (plainte) auprès de la CNIL </w:t>
            </w:r>
          </w:p>
        </w:tc>
        <w:tc>
          <w:tcPr>
            <w:tcW w:w="4531" w:type="dxa"/>
          </w:tcPr>
          <w:p w14:paraId="79B7E8F5" w14:textId="589C823B" w:rsidR="00250C62" w:rsidRPr="009930D0" w:rsidRDefault="00250C62" w:rsidP="003005C5">
            <w:pPr>
              <w:pStyle w:val="TableParagraph"/>
              <w:tabs>
                <w:tab w:val="left" w:pos="828"/>
              </w:tabs>
              <w:spacing w:before="6" w:line="230" w:lineRule="auto"/>
              <w:ind w:left="0" w:right="371"/>
              <w:rPr>
                <w:rFonts w:asciiTheme="minorHAnsi" w:hAnsiTheme="minorHAnsi" w:cstheme="minorHAnsi"/>
              </w:rPr>
            </w:pPr>
            <w:r w:rsidRPr="003005C5">
              <w:rPr>
                <w:rFonts w:asciiTheme="minorHAnsi" w:eastAsiaTheme="minorEastAsia" w:hAnsiTheme="minorHAnsi" w:cstheme="minorHAnsi"/>
                <w:color w:val="333333"/>
              </w:rPr>
              <w:t xml:space="preserve">Pour contacter la CNIL : </w:t>
            </w:r>
            <w:hyperlink r:id="rId9">
              <w:r w:rsidRPr="009930D0">
                <w:rPr>
                  <w:rFonts w:asciiTheme="minorHAnsi" w:hAnsiTheme="minorHAnsi" w:cstheme="minorHAnsi"/>
                  <w:color w:val="4595EB"/>
                  <w:u w:val="single" w:color="4595EB"/>
                </w:rPr>
                <w:t>https://www.cnil.fr/fr/vous-</w:t>
              </w:r>
            </w:hyperlink>
            <w:hyperlink r:id="rId10">
              <w:r w:rsidRPr="009930D0">
                <w:rPr>
                  <w:rFonts w:asciiTheme="minorHAnsi" w:hAnsiTheme="minorHAnsi" w:cstheme="minorHAnsi"/>
                  <w:color w:val="4595EB"/>
                  <w:spacing w:val="-2"/>
                  <w:u w:val="single" w:color="4595EB"/>
                </w:rPr>
                <w:t>souhaitez-contacter-la-cnil</w:t>
              </w:r>
            </w:hyperlink>
          </w:p>
          <w:p w14:paraId="1F70FEC2" w14:textId="77777777" w:rsidR="00250C62" w:rsidRPr="009930D0" w:rsidRDefault="00250C62" w:rsidP="0029558D">
            <w:pPr>
              <w:rPr>
                <w:rFonts w:cstheme="minorHAnsi"/>
              </w:rPr>
            </w:pPr>
            <w:r w:rsidRPr="009930D0">
              <w:rPr>
                <w:rFonts w:cstheme="minorHAnsi"/>
                <w:color w:val="333333"/>
              </w:rPr>
              <w:t>Pour</w:t>
            </w:r>
            <w:r w:rsidRPr="009930D0">
              <w:rPr>
                <w:rFonts w:cstheme="minorHAnsi"/>
                <w:color w:val="333333"/>
                <w:spacing w:val="-6"/>
              </w:rPr>
              <w:t xml:space="preserve"> </w:t>
            </w:r>
            <w:r w:rsidRPr="009930D0">
              <w:rPr>
                <w:rFonts w:cstheme="minorHAnsi"/>
                <w:color w:val="333333"/>
              </w:rPr>
              <w:t>adresser</w:t>
            </w:r>
            <w:r w:rsidRPr="009930D0">
              <w:rPr>
                <w:rFonts w:cstheme="minorHAnsi"/>
                <w:color w:val="333333"/>
                <w:spacing w:val="-6"/>
              </w:rPr>
              <w:t xml:space="preserve"> </w:t>
            </w:r>
            <w:r w:rsidRPr="009930D0">
              <w:rPr>
                <w:rFonts w:cstheme="minorHAnsi"/>
                <w:color w:val="333333"/>
              </w:rPr>
              <w:t>une</w:t>
            </w:r>
            <w:r w:rsidRPr="009930D0">
              <w:rPr>
                <w:rFonts w:cstheme="minorHAnsi"/>
                <w:color w:val="333333"/>
                <w:spacing w:val="-6"/>
              </w:rPr>
              <w:t xml:space="preserve"> </w:t>
            </w:r>
            <w:r w:rsidRPr="009930D0">
              <w:rPr>
                <w:rFonts w:cstheme="minorHAnsi"/>
                <w:color w:val="333333"/>
              </w:rPr>
              <w:t>réclamation</w:t>
            </w:r>
            <w:r w:rsidRPr="009930D0">
              <w:rPr>
                <w:rFonts w:cstheme="minorHAnsi"/>
                <w:color w:val="333333"/>
                <w:spacing w:val="-6"/>
              </w:rPr>
              <w:t xml:space="preserve"> </w:t>
            </w:r>
            <w:r w:rsidRPr="009930D0">
              <w:rPr>
                <w:rFonts w:cstheme="minorHAnsi"/>
                <w:color w:val="333333"/>
              </w:rPr>
              <w:t>(plainte)</w:t>
            </w:r>
            <w:r w:rsidRPr="009930D0">
              <w:rPr>
                <w:rFonts w:cstheme="minorHAnsi"/>
                <w:color w:val="333333"/>
                <w:spacing w:val="-6"/>
              </w:rPr>
              <w:t xml:space="preserve"> </w:t>
            </w:r>
            <w:r w:rsidRPr="009930D0">
              <w:rPr>
                <w:rFonts w:cstheme="minorHAnsi"/>
                <w:color w:val="333333"/>
              </w:rPr>
              <w:t>à</w:t>
            </w:r>
            <w:r w:rsidRPr="009930D0">
              <w:rPr>
                <w:rFonts w:cstheme="minorHAnsi"/>
                <w:color w:val="333333"/>
                <w:spacing w:val="-3"/>
              </w:rPr>
              <w:t xml:space="preserve"> </w:t>
            </w:r>
            <w:r w:rsidRPr="009930D0">
              <w:rPr>
                <w:rFonts w:cstheme="minorHAnsi"/>
                <w:color w:val="333333"/>
              </w:rPr>
              <w:t>la</w:t>
            </w:r>
            <w:r w:rsidRPr="009930D0">
              <w:rPr>
                <w:rFonts w:cstheme="minorHAnsi"/>
                <w:color w:val="333333"/>
                <w:spacing w:val="-6"/>
              </w:rPr>
              <w:t xml:space="preserve"> </w:t>
            </w:r>
            <w:r w:rsidRPr="009930D0">
              <w:rPr>
                <w:rFonts w:cstheme="minorHAnsi"/>
                <w:color w:val="333333"/>
              </w:rPr>
              <w:t>CNIL</w:t>
            </w:r>
            <w:r w:rsidRPr="009930D0">
              <w:rPr>
                <w:rFonts w:cstheme="minorHAnsi"/>
                <w:color w:val="333333"/>
                <w:spacing w:val="-2"/>
              </w:rPr>
              <w:t xml:space="preserve"> </w:t>
            </w:r>
            <w:r w:rsidRPr="009930D0">
              <w:rPr>
                <w:rFonts w:cstheme="minorHAnsi"/>
                <w:color w:val="333333"/>
              </w:rPr>
              <w:t xml:space="preserve">: </w:t>
            </w:r>
            <w:hyperlink r:id="rId11">
              <w:r w:rsidRPr="009930D0">
                <w:rPr>
                  <w:rFonts w:cstheme="minorHAnsi"/>
                  <w:color w:val="4595EB"/>
                  <w:spacing w:val="-2"/>
                  <w:u w:val="single" w:color="4595EB"/>
                </w:rPr>
                <w:t>https://www.cnil.fr/fr/plaintes</w:t>
              </w:r>
            </w:hyperlink>
          </w:p>
        </w:tc>
      </w:tr>
      <w:tr w:rsidR="00250C62" w:rsidRPr="009930D0" w14:paraId="16EA3FF5" w14:textId="77777777" w:rsidTr="0029558D">
        <w:trPr>
          <w:trHeight w:val="106"/>
        </w:trPr>
        <w:tc>
          <w:tcPr>
            <w:tcW w:w="4531" w:type="dxa"/>
          </w:tcPr>
          <w:p w14:paraId="4DDE7303" w14:textId="77777777" w:rsidR="00250C62" w:rsidRPr="009930D0" w:rsidRDefault="00250C62" w:rsidP="0029558D">
            <w:pPr>
              <w:rPr>
                <w:rFonts w:cstheme="minorHAnsi"/>
              </w:rPr>
            </w:pPr>
            <w:r w:rsidRPr="009930D0">
              <w:rPr>
                <w:rFonts w:cstheme="minorHAnsi"/>
              </w:rPr>
              <w:t>Rédacteur(s) de la fiche</w:t>
            </w:r>
          </w:p>
        </w:tc>
        <w:tc>
          <w:tcPr>
            <w:tcW w:w="4531" w:type="dxa"/>
          </w:tcPr>
          <w:p w14:paraId="69EF284F" w14:textId="48028476" w:rsidR="00C865B3" w:rsidRPr="009930D0" w:rsidRDefault="00C865B3" w:rsidP="00C865B3">
            <w:pPr>
              <w:rPr>
                <w:rFonts w:cstheme="minorHAnsi"/>
              </w:rPr>
            </w:pPr>
            <w:r w:rsidRPr="009930D0">
              <w:rPr>
                <w:rFonts w:cstheme="minorHAnsi"/>
              </w:rPr>
              <w:t>Rédaction par le DSRP selon modèle proposé par le FFRSP</w:t>
            </w:r>
          </w:p>
        </w:tc>
      </w:tr>
      <w:tr w:rsidR="00250C62" w:rsidRPr="009930D0" w14:paraId="5D7BF31F" w14:textId="77777777" w:rsidTr="0029558D">
        <w:trPr>
          <w:trHeight w:val="106"/>
        </w:trPr>
        <w:tc>
          <w:tcPr>
            <w:tcW w:w="4531" w:type="dxa"/>
          </w:tcPr>
          <w:p w14:paraId="68A9461C" w14:textId="77777777" w:rsidR="00250C62" w:rsidRPr="009930D0" w:rsidRDefault="00250C62" w:rsidP="0029558D">
            <w:pPr>
              <w:rPr>
                <w:rFonts w:cstheme="minorHAnsi"/>
              </w:rPr>
            </w:pPr>
            <w:r w:rsidRPr="009930D0">
              <w:rPr>
                <w:rFonts w:cstheme="minorHAnsi"/>
              </w:rPr>
              <w:t>Date de dernière mise à jour</w:t>
            </w:r>
          </w:p>
        </w:tc>
        <w:tc>
          <w:tcPr>
            <w:tcW w:w="4531" w:type="dxa"/>
          </w:tcPr>
          <w:p w14:paraId="40F3A133" w14:textId="2452DD1D" w:rsidR="00250C62" w:rsidRPr="009930D0" w:rsidRDefault="00E231CF" w:rsidP="0029558D">
            <w:pPr>
              <w:rPr>
                <w:rFonts w:cstheme="minorHAnsi"/>
              </w:rPr>
            </w:pPr>
            <w:r w:rsidRPr="009930D0">
              <w:rPr>
                <w:rFonts w:cstheme="minorHAnsi"/>
              </w:rPr>
              <w:t xml:space="preserve">Date d’intégration au registre de traitement </w:t>
            </w:r>
            <w:r w:rsidR="00630546" w:rsidRPr="009930D0">
              <w:rPr>
                <w:rFonts w:cstheme="minorHAnsi"/>
              </w:rPr>
              <w:t>du DSRP</w:t>
            </w:r>
            <w:r w:rsidRPr="009930D0">
              <w:rPr>
                <w:rFonts w:cstheme="minorHAnsi"/>
              </w:rPr>
              <w:t>, à préciser</w:t>
            </w:r>
          </w:p>
        </w:tc>
      </w:tr>
    </w:tbl>
    <w:p w14:paraId="5DBD3A91" w14:textId="77777777" w:rsidR="00867905" w:rsidRPr="009930D0" w:rsidRDefault="00867905"/>
    <w:sectPr w:rsidR="00867905" w:rsidRPr="009930D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BC438" w14:textId="77777777" w:rsidR="007E343B" w:rsidRDefault="007E343B" w:rsidP="007E343B">
      <w:pPr>
        <w:spacing w:after="0" w:line="240" w:lineRule="auto"/>
      </w:pPr>
      <w:r>
        <w:separator/>
      </w:r>
    </w:p>
  </w:endnote>
  <w:endnote w:type="continuationSeparator" w:id="0">
    <w:p w14:paraId="5FAA2F70" w14:textId="77777777" w:rsidR="007E343B" w:rsidRDefault="007E343B" w:rsidP="007E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BCCBB" w14:textId="684D0F5B" w:rsidR="007E343B" w:rsidRDefault="00C27262" w:rsidP="007E343B">
    <w:pPr>
      <w:pStyle w:val="Pieddepage"/>
      <w:jc w:val="right"/>
      <w:rPr>
        <w:rFonts w:ascii="Arial" w:eastAsia="Times New Roman" w:hAnsi="Arial" w:cs="Arial"/>
        <w:i/>
        <w:sz w:val="16"/>
        <w:szCs w:val="16"/>
      </w:rPr>
    </w:pPr>
    <w:r>
      <w:rPr>
        <w:rFonts w:ascii="Arial" w:hAnsi="Arial" w:cs="Arial"/>
        <w:i/>
        <w:sz w:val="16"/>
        <w:szCs w:val="16"/>
      </w:rPr>
      <w:t>Modèle FFRS</w:t>
    </w:r>
    <w:r w:rsidR="00A806B8">
      <w:rPr>
        <w:rFonts w:ascii="Arial" w:hAnsi="Arial" w:cs="Arial"/>
        <w:i/>
        <w:sz w:val="16"/>
        <w:szCs w:val="16"/>
      </w:rPr>
      <w:t>P, v</w:t>
    </w:r>
    <w:r w:rsidR="007E343B">
      <w:rPr>
        <w:rFonts w:ascii="Arial" w:hAnsi="Arial" w:cs="Arial"/>
        <w:i/>
        <w:sz w:val="16"/>
        <w:szCs w:val="16"/>
      </w:rPr>
      <w:t>ersion du 19 Mai 2026</w:t>
    </w:r>
  </w:p>
  <w:p w14:paraId="0D43DF43" w14:textId="7DB831E5" w:rsidR="007E343B" w:rsidRDefault="007E343B" w:rsidP="007E343B">
    <w:pPr>
      <w:pStyle w:val="Pieddepage"/>
      <w:jc w:val="right"/>
    </w:pPr>
  </w:p>
  <w:p w14:paraId="0F4D7CF3" w14:textId="77777777" w:rsidR="007E343B" w:rsidRDefault="007E34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65869" w14:textId="77777777" w:rsidR="007E343B" w:rsidRDefault="007E343B" w:rsidP="007E343B">
      <w:pPr>
        <w:spacing w:after="0" w:line="240" w:lineRule="auto"/>
      </w:pPr>
      <w:r>
        <w:separator/>
      </w:r>
    </w:p>
  </w:footnote>
  <w:footnote w:type="continuationSeparator" w:id="0">
    <w:p w14:paraId="2167F33B" w14:textId="77777777" w:rsidR="007E343B" w:rsidRDefault="007E343B" w:rsidP="007E3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4CA7"/>
    <w:multiLevelType w:val="multilevel"/>
    <w:tmpl w:val="7B447936"/>
    <w:lvl w:ilvl="0">
      <w:start w:val="1"/>
      <w:numFmt w:val="bullet"/>
      <w:lvlText w:val=""/>
      <w:lvlJc w:val="left"/>
      <w:pPr>
        <w:ind w:left="1080" w:hanging="360"/>
      </w:pPr>
      <w:rPr>
        <w:rFonts w:ascii="Wingdings" w:hAnsi="Wingdings" w:hint="default"/>
      </w:rPr>
    </w:lvl>
    <w:lvl w:ilvl="1">
      <w:start w:val="1"/>
      <w:numFmt w:val="bullet"/>
      <w:lvlText w:val=""/>
      <w:lvlJc w:val="left"/>
      <w:pPr>
        <w:ind w:left="1512" w:hanging="432"/>
      </w:pPr>
      <w:rPr>
        <w:rFonts w:ascii="Wingdings" w:hAnsi="Wingdings" w:hint="default"/>
      </w:rPr>
    </w:lvl>
    <w:lvl w:ilvl="2">
      <w:start w:val="1"/>
      <w:numFmt w:val="bullet"/>
      <w:lvlText w:val=""/>
      <w:lvlJc w:val="left"/>
      <w:pPr>
        <w:ind w:left="1944" w:hanging="504"/>
      </w:pPr>
      <w:rPr>
        <w:rFonts w:ascii="Wingdings" w:hAnsi="Wingding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CB750BB"/>
    <w:multiLevelType w:val="hybridMultilevel"/>
    <w:tmpl w:val="93AE1464"/>
    <w:lvl w:ilvl="0" w:tplc="A4B658D8">
      <w:numFmt w:val="bullet"/>
      <w:lvlText w:val="-"/>
      <w:lvlJc w:val="left"/>
      <w:pPr>
        <w:ind w:left="828" w:hanging="360"/>
      </w:pPr>
      <w:rPr>
        <w:rFonts w:ascii="Calibri" w:eastAsia="Calibri" w:hAnsi="Calibri" w:cs="Calibri" w:hint="default"/>
        <w:b w:val="0"/>
        <w:bCs w:val="0"/>
        <w:i w:val="0"/>
        <w:iCs w:val="0"/>
        <w:color w:val="333333"/>
        <w:spacing w:val="0"/>
        <w:w w:val="99"/>
        <w:sz w:val="20"/>
        <w:szCs w:val="20"/>
        <w:lang w:val="fr-FR" w:eastAsia="en-US" w:bidi="ar-SA"/>
      </w:rPr>
    </w:lvl>
    <w:lvl w:ilvl="1" w:tplc="C0F2BCFA">
      <w:numFmt w:val="bullet"/>
      <w:lvlText w:val="•"/>
      <w:lvlJc w:val="left"/>
      <w:pPr>
        <w:ind w:left="1331" w:hanging="360"/>
      </w:pPr>
      <w:rPr>
        <w:rFonts w:hint="default"/>
        <w:lang w:val="fr-FR" w:eastAsia="en-US" w:bidi="ar-SA"/>
      </w:rPr>
    </w:lvl>
    <w:lvl w:ilvl="2" w:tplc="39AE5830">
      <w:numFmt w:val="bullet"/>
      <w:lvlText w:val="•"/>
      <w:lvlJc w:val="left"/>
      <w:pPr>
        <w:ind w:left="1843" w:hanging="360"/>
      </w:pPr>
      <w:rPr>
        <w:rFonts w:hint="default"/>
        <w:lang w:val="fr-FR" w:eastAsia="en-US" w:bidi="ar-SA"/>
      </w:rPr>
    </w:lvl>
    <w:lvl w:ilvl="3" w:tplc="9E20B2E4">
      <w:numFmt w:val="bullet"/>
      <w:lvlText w:val="•"/>
      <w:lvlJc w:val="left"/>
      <w:pPr>
        <w:ind w:left="2355" w:hanging="360"/>
      </w:pPr>
      <w:rPr>
        <w:rFonts w:hint="default"/>
        <w:lang w:val="fr-FR" w:eastAsia="en-US" w:bidi="ar-SA"/>
      </w:rPr>
    </w:lvl>
    <w:lvl w:ilvl="4" w:tplc="426EF40C">
      <w:numFmt w:val="bullet"/>
      <w:lvlText w:val="•"/>
      <w:lvlJc w:val="left"/>
      <w:pPr>
        <w:ind w:left="2867" w:hanging="360"/>
      </w:pPr>
      <w:rPr>
        <w:rFonts w:hint="default"/>
        <w:lang w:val="fr-FR" w:eastAsia="en-US" w:bidi="ar-SA"/>
      </w:rPr>
    </w:lvl>
    <w:lvl w:ilvl="5" w:tplc="F4EA69DA">
      <w:numFmt w:val="bullet"/>
      <w:lvlText w:val="•"/>
      <w:lvlJc w:val="left"/>
      <w:pPr>
        <w:ind w:left="3379" w:hanging="360"/>
      </w:pPr>
      <w:rPr>
        <w:rFonts w:hint="default"/>
        <w:lang w:val="fr-FR" w:eastAsia="en-US" w:bidi="ar-SA"/>
      </w:rPr>
    </w:lvl>
    <w:lvl w:ilvl="6" w:tplc="31CCC05C">
      <w:numFmt w:val="bullet"/>
      <w:lvlText w:val="•"/>
      <w:lvlJc w:val="left"/>
      <w:pPr>
        <w:ind w:left="3890" w:hanging="360"/>
      </w:pPr>
      <w:rPr>
        <w:rFonts w:hint="default"/>
        <w:lang w:val="fr-FR" w:eastAsia="en-US" w:bidi="ar-SA"/>
      </w:rPr>
    </w:lvl>
    <w:lvl w:ilvl="7" w:tplc="36724102">
      <w:numFmt w:val="bullet"/>
      <w:lvlText w:val="•"/>
      <w:lvlJc w:val="left"/>
      <w:pPr>
        <w:ind w:left="4402" w:hanging="360"/>
      </w:pPr>
      <w:rPr>
        <w:rFonts w:hint="default"/>
        <w:lang w:val="fr-FR" w:eastAsia="en-US" w:bidi="ar-SA"/>
      </w:rPr>
    </w:lvl>
    <w:lvl w:ilvl="8" w:tplc="498E4604">
      <w:numFmt w:val="bullet"/>
      <w:lvlText w:val="•"/>
      <w:lvlJc w:val="left"/>
      <w:pPr>
        <w:ind w:left="4914" w:hanging="360"/>
      </w:pPr>
      <w:rPr>
        <w:rFonts w:hint="default"/>
        <w:lang w:val="fr-FR" w:eastAsia="en-US" w:bidi="ar-SA"/>
      </w:rPr>
    </w:lvl>
  </w:abstractNum>
  <w:abstractNum w:abstractNumId="2" w15:restartNumberingAfterBreak="0">
    <w:nsid w:val="42876879"/>
    <w:multiLevelType w:val="hybridMultilevel"/>
    <w:tmpl w:val="77C09D12"/>
    <w:lvl w:ilvl="0" w:tplc="5D32B872">
      <w:numFmt w:val="bullet"/>
      <w:lvlText w:val="-"/>
      <w:lvlJc w:val="left"/>
      <w:pPr>
        <w:ind w:left="720" w:hanging="360"/>
      </w:pPr>
      <w:rPr>
        <w:rFonts w:ascii="Calibri" w:eastAsia="Calibri" w:hAnsi="Calibri" w:cs="Calibri" w:hint="default"/>
        <w:b w:val="0"/>
        <w:bCs w:val="0"/>
        <w:i w:val="0"/>
        <w:iCs w:val="0"/>
        <w:color w:val="333333"/>
        <w:spacing w:val="0"/>
        <w:w w:val="99"/>
        <w:sz w:val="20"/>
        <w:szCs w:val="20"/>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8E2073"/>
    <w:multiLevelType w:val="hybridMultilevel"/>
    <w:tmpl w:val="94C0079C"/>
    <w:lvl w:ilvl="0" w:tplc="3F948D3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7357DC"/>
    <w:multiLevelType w:val="hybridMultilevel"/>
    <w:tmpl w:val="AA8AF8F6"/>
    <w:lvl w:ilvl="0" w:tplc="A4B658D8">
      <w:numFmt w:val="bullet"/>
      <w:lvlText w:val="-"/>
      <w:lvlJc w:val="left"/>
      <w:pPr>
        <w:ind w:left="828" w:hanging="360"/>
      </w:pPr>
      <w:rPr>
        <w:rFonts w:ascii="Calibri" w:eastAsia="Calibri" w:hAnsi="Calibri" w:cs="Calibri" w:hint="default"/>
        <w:b w:val="0"/>
        <w:bCs w:val="0"/>
        <w:i w:val="0"/>
        <w:iCs w:val="0"/>
        <w:color w:val="333333"/>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A57B36"/>
    <w:multiLevelType w:val="hybridMultilevel"/>
    <w:tmpl w:val="420C3A4C"/>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63BE4C54"/>
    <w:multiLevelType w:val="hybridMultilevel"/>
    <w:tmpl w:val="904C5830"/>
    <w:lvl w:ilvl="0" w:tplc="5D32B872">
      <w:numFmt w:val="bullet"/>
      <w:lvlText w:val="-"/>
      <w:lvlJc w:val="left"/>
      <w:pPr>
        <w:ind w:left="828" w:hanging="360"/>
      </w:pPr>
      <w:rPr>
        <w:rFonts w:ascii="Calibri" w:eastAsia="Calibri" w:hAnsi="Calibri" w:cs="Calibri" w:hint="default"/>
        <w:b w:val="0"/>
        <w:bCs w:val="0"/>
        <w:i w:val="0"/>
        <w:iCs w:val="0"/>
        <w:color w:val="333333"/>
        <w:spacing w:val="0"/>
        <w:w w:val="99"/>
        <w:sz w:val="20"/>
        <w:szCs w:val="20"/>
        <w:lang w:val="fr-FR" w:eastAsia="en-US" w:bidi="ar-SA"/>
      </w:rPr>
    </w:lvl>
    <w:lvl w:ilvl="1" w:tplc="8E3E8D54">
      <w:numFmt w:val="bullet"/>
      <w:lvlText w:val="•"/>
      <w:lvlJc w:val="left"/>
      <w:pPr>
        <w:ind w:left="1331" w:hanging="360"/>
      </w:pPr>
      <w:rPr>
        <w:rFonts w:hint="default"/>
        <w:lang w:val="fr-FR" w:eastAsia="en-US" w:bidi="ar-SA"/>
      </w:rPr>
    </w:lvl>
    <w:lvl w:ilvl="2" w:tplc="7858384E">
      <w:numFmt w:val="bullet"/>
      <w:lvlText w:val="•"/>
      <w:lvlJc w:val="left"/>
      <w:pPr>
        <w:ind w:left="1843" w:hanging="360"/>
      </w:pPr>
      <w:rPr>
        <w:rFonts w:hint="default"/>
        <w:lang w:val="fr-FR" w:eastAsia="en-US" w:bidi="ar-SA"/>
      </w:rPr>
    </w:lvl>
    <w:lvl w:ilvl="3" w:tplc="9976D98E">
      <w:numFmt w:val="bullet"/>
      <w:lvlText w:val="•"/>
      <w:lvlJc w:val="left"/>
      <w:pPr>
        <w:ind w:left="2355" w:hanging="360"/>
      </w:pPr>
      <w:rPr>
        <w:rFonts w:hint="default"/>
        <w:lang w:val="fr-FR" w:eastAsia="en-US" w:bidi="ar-SA"/>
      </w:rPr>
    </w:lvl>
    <w:lvl w:ilvl="4" w:tplc="DA2C4DBE">
      <w:numFmt w:val="bullet"/>
      <w:lvlText w:val="•"/>
      <w:lvlJc w:val="left"/>
      <w:pPr>
        <w:ind w:left="2867" w:hanging="360"/>
      </w:pPr>
      <w:rPr>
        <w:rFonts w:hint="default"/>
        <w:lang w:val="fr-FR" w:eastAsia="en-US" w:bidi="ar-SA"/>
      </w:rPr>
    </w:lvl>
    <w:lvl w:ilvl="5" w:tplc="0A606210">
      <w:numFmt w:val="bullet"/>
      <w:lvlText w:val="•"/>
      <w:lvlJc w:val="left"/>
      <w:pPr>
        <w:ind w:left="3379" w:hanging="360"/>
      </w:pPr>
      <w:rPr>
        <w:rFonts w:hint="default"/>
        <w:lang w:val="fr-FR" w:eastAsia="en-US" w:bidi="ar-SA"/>
      </w:rPr>
    </w:lvl>
    <w:lvl w:ilvl="6" w:tplc="65340034">
      <w:numFmt w:val="bullet"/>
      <w:lvlText w:val="•"/>
      <w:lvlJc w:val="left"/>
      <w:pPr>
        <w:ind w:left="3890" w:hanging="360"/>
      </w:pPr>
      <w:rPr>
        <w:rFonts w:hint="default"/>
        <w:lang w:val="fr-FR" w:eastAsia="en-US" w:bidi="ar-SA"/>
      </w:rPr>
    </w:lvl>
    <w:lvl w:ilvl="7" w:tplc="0CCA1394">
      <w:numFmt w:val="bullet"/>
      <w:lvlText w:val="•"/>
      <w:lvlJc w:val="left"/>
      <w:pPr>
        <w:ind w:left="4402" w:hanging="360"/>
      </w:pPr>
      <w:rPr>
        <w:rFonts w:hint="default"/>
        <w:lang w:val="fr-FR" w:eastAsia="en-US" w:bidi="ar-SA"/>
      </w:rPr>
    </w:lvl>
    <w:lvl w:ilvl="8" w:tplc="71D8CC9E">
      <w:numFmt w:val="bullet"/>
      <w:lvlText w:val="•"/>
      <w:lvlJc w:val="left"/>
      <w:pPr>
        <w:ind w:left="4914" w:hanging="360"/>
      </w:pPr>
      <w:rPr>
        <w:rFonts w:hint="default"/>
        <w:lang w:val="fr-FR" w:eastAsia="en-US" w:bidi="ar-SA"/>
      </w:rPr>
    </w:lvl>
  </w:abstractNum>
  <w:abstractNum w:abstractNumId="7" w15:restartNumberingAfterBreak="0">
    <w:nsid w:val="69B17A8B"/>
    <w:multiLevelType w:val="hybridMultilevel"/>
    <w:tmpl w:val="FB860996"/>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7FA43956">
      <w:start w:val="1"/>
      <w:numFmt w:val="bullet"/>
      <w:lvlText w:val="­"/>
      <w:lvlJc w:val="left"/>
      <w:pPr>
        <w:ind w:left="2160" w:hanging="360"/>
      </w:pPr>
      <w:rPr>
        <w:rFonts w:ascii="Courier New" w:hAnsi="Courier New" w:hint="default"/>
      </w:rPr>
    </w:lvl>
    <w:lvl w:ilvl="3" w:tplc="7FA43956">
      <w:start w:val="1"/>
      <w:numFmt w:val="bullet"/>
      <w:lvlText w:val="­"/>
      <w:lvlJc w:val="left"/>
      <w:pPr>
        <w:ind w:left="2880" w:hanging="360"/>
      </w:pPr>
      <w:rPr>
        <w:rFonts w:ascii="Courier New" w:hAnsi="Courier New"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62"/>
    <w:rsid w:val="00045F20"/>
    <w:rsid w:val="000627B3"/>
    <w:rsid w:val="00062BA6"/>
    <w:rsid w:val="000F2020"/>
    <w:rsid w:val="00110861"/>
    <w:rsid w:val="00250C62"/>
    <w:rsid w:val="00261B45"/>
    <w:rsid w:val="003005C5"/>
    <w:rsid w:val="003410EA"/>
    <w:rsid w:val="00371DC1"/>
    <w:rsid w:val="00391AE0"/>
    <w:rsid w:val="003E700A"/>
    <w:rsid w:val="003F39A6"/>
    <w:rsid w:val="004000BE"/>
    <w:rsid w:val="004C42AE"/>
    <w:rsid w:val="004F004F"/>
    <w:rsid w:val="004F5C6C"/>
    <w:rsid w:val="00520EAF"/>
    <w:rsid w:val="005237A6"/>
    <w:rsid w:val="005810E5"/>
    <w:rsid w:val="00593DAB"/>
    <w:rsid w:val="0061370A"/>
    <w:rsid w:val="00630546"/>
    <w:rsid w:val="00675967"/>
    <w:rsid w:val="006812D0"/>
    <w:rsid w:val="00696196"/>
    <w:rsid w:val="006F0011"/>
    <w:rsid w:val="0070472C"/>
    <w:rsid w:val="007D7D25"/>
    <w:rsid w:val="007E343B"/>
    <w:rsid w:val="00863BB4"/>
    <w:rsid w:val="00867905"/>
    <w:rsid w:val="008859CD"/>
    <w:rsid w:val="008A085E"/>
    <w:rsid w:val="00917515"/>
    <w:rsid w:val="009202CF"/>
    <w:rsid w:val="00967F1D"/>
    <w:rsid w:val="0097544C"/>
    <w:rsid w:val="00977815"/>
    <w:rsid w:val="009930D0"/>
    <w:rsid w:val="009B52D4"/>
    <w:rsid w:val="00A72762"/>
    <w:rsid w:val="00A806B8"/>
    <w:rsid w:val="00B20F03"/>
    <w:rsid w:val="00B47A6E"/>
    <w:rsid w:val="00B73F6E"/>
    <w:rsid w:val="00BF0058"/>
    <w:rsid w:val="00C135BB"/>
    <w:rsid w:val="00C26D71"/>
    <w:rsid w:val="00C27262"/>
    <w:rsid w:val="00C65015"/>
    <w:rsid w:val="00C863B1"/>
    <w:rsid w:val="00C865B3"/>
    <w:rsid w:val="00D0092C"/>
    <w:rsid w:val="00D5575D"/>
    <w:rsid w:val="00D61DC0"/>
    <w:rsid w:val="00DC2CA4"/>
    <w:rsid w:val="00E14F79"/>
    <w:rsid w:val="00E231CF"/>
    <w:rsid w:val="00E3779F"/>
    <w:rsid w:val="00EE3291"/>
    <w:rsid w:val="00F36BC5"/>
    <w:rsid w:val="00F61303"/>
    <w:rsid w:val="00F905AD"/>
    <w:rsid w:val="00FA3E85"/>
    <w:rsid w:val="00FA7261"/>
    <w:rsid w:val="00FF4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C3DD"/>
  <w15:chartTrackingRefBased/>
  <w15:docId w15:val="{67732805-B078-428C-8A8D-D83D853D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C62"/>
    <w:pPr>
      <w:spacing w:line="252" w:lineRule="auto"/>
      <w:jc w:val="both"/>
    </w:pPr>
    <w:rPr>
      <w:rFonts w:eastAsiaTheme="minorEastAsia"/>
      <w:kern w:val="0"/>
      <w:sz w:val="22"/>
      <w:szCs w:val="22"/>
      <w14:ligatures w14:val="none"/>
    </w:rPr>
  </w:style>
  <w:style w:type="paragraph" w:styleId="Titre1">
    <w:name w:val="heading 1"/>
    <w:basedOn w:val="Normal"/>
    <w:next w:val="Normal"/>
    <w:link w:val="Titre1Car"/>
    <w:uiPriority w:val="9"/>
    <w:qFormat/>
    <w:rsid w:val="00250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50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0C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0C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0C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0C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0C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0C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0C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0C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50C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0C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0C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0C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0C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0C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0C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0C62"/>
    <w:rPr>
      <w:rFonts w:eastAsiaTheme="majorEastAsia" w:cstheme="majorBidi"/>
      <w:color w:val="272727" w:themeColor="text1" w:themeTint="D8"/>
    </w:rPr>
  </w:style>
  <w:style w:type="paragraph" w:styleId="Titre">
    <w:name w:val="Title"/>
    <w:basedOn w:val="Normal"/>
    <w:next w:val="Normal"/>
    <w:link w:val="TitreCar"/>
    <w:uiPriority w:val="10"/>
    <w:qFormat/>
    <w:rsid w:val="00250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0C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0C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0C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0C62"/>
    <w:pPr>
      <w:spacing w:before="160"/>
      <w:jc w:val="center"/>
    </w:pPr>
    <w:rPr>
      <w:i/>
      <w:iCs/>
      <w:color w:val="404040" w:themeColor="text1" w:themeTint="BF"/>
    </w:rPr>
  </w:style>
  <w:style w:type="character" w:customStyle="1" w:styleId="CitationCar">
    <w:name w:val="Citation Car"/>
    <w:basedOn w:val="Policepardfaut"/>
    <w:link w:val="Citation"/>
    <w:uiPriority w:val="29"/>
    <w:rsid w:val="00250C62"/>
    <w:rPr>
      <w:i/>
      <w:iCs/>
      <w:color w:val="404040" w:themeColor="text1" w:themeTint="BF"/>
    </w:rPr>
  </w:style>
  <w:style w:type="paragraph" w:styleId="Paragraphedeliste">
    <w:name w:val="List Paragraph"/>
    <w:basedOn w:val="Normal"/>
    <w:uiPriority w:val="34"/>
    <w:qFormat/>
    <w:rsid w:val="00250C62"/>
    <w:pPr>
      <w:ind w:left="720"/>
      <w:contextualSpacing/>
    </w:pPr>
  </w:style>
  <w:style w:type="character" w:styleId="Emphaseintense">
    <w:name w:val="Intense Emphasis"/>
    <w:basedOn w:val="Policepardfaut"/>
    <w:uiPriority w:val="21"/>
    <w:qFormat/>
    <w:rsid w:val="00250C62"/>
    <w:rPr>
      <w:i/>
      <w:iCs/>
      <w:color w:val="0F4761" w:themeColor="accent1" w:themeShade="BF"/>
    </w:rPr>
  </w:style>
  <w:style w:type="paragraph" w:styleId="Citationintense">
    <w:name w:val="Intense Quote"/>
    <w:basedOn w:val="Normal"/>
    <w:next w:val="Normal"/>
    <w:link w:val="CitationintenseCar"/>
    <w:uiPriority w:val="30"/>
    <w:qFormat/>
    <w:rsid w:val="00250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0C62"/>
    <w:rPr>
      <w:i/>
      <w:iCs/>
      <w:color w:val="0F4761" w:themeColor="accent1" w:themeShade="BF"/>
    </w:rPr>
  </w:style>
  <w:style w:type="character" w:styleId="Rfrenceintense">
    <w:name w:val="Intense Reference"/>
    <w:basedOn w:val="Policepardfaut"/>
    <w:uiPriority w:val="32"/>
    <w:qFormat/>
    <w:rsid w:val="00250C62"/>
    <w:rPr>
      <w:b/>
      <w:bCs/>
      <w:smallCaps/>
      <w:color w:val="0F4761" w:themeColor="accent1" w:themeShade="BF"/>
      <w:spacing w:val="5"/>
    </w:rPr>
  </w:style>
  <w:style w:type="table" w:styleId="Grilledutableau">
    <w:name w:val="Table Grid"/>
    <w:basedOn w:val="TableauNormal"/>
    <w:uiPriority w:val="39"/>
    <w:rsid w:val="00250C62"/>
    <w:pPr>
      <w:spacing w:after="0" w:line="240" w:lineRule="auto"/>
      <w:jc w:val="both"/>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50C62"/>
    <w:rPr>
      <w:color w:val="467886" w:themeColor="hyperlink"/>
      <w:u w:val="single"/>
    </w:rPr>
  </w:style>
  <w:style w:type="paragraph" w:customStyle="1" w:styleId="TableParagraph">
    <w:name w:val="Table Paragraph"/>
    <w:basedOn w:val="Normal"/>
    <w:uiPriority w:val="1"/>
    <w:rsid w:val="00250C62"/>
    <w:pPr>
      <w:widowControl w:val="0"/>
      <w:autoSpaceDE w:val="0"/>
      <w:autoSpaceDN w:val="0"/>
      <w:spacing w:before="1" w:after="0" w:line="240" w:lineRule="auto"/>
      <w:ind w:left="108"/>
    </w:pPr>
    <w:rPr>
      <w:rFonts w:ascii="Georgia" w:eastAsia="Georgia" w:hAnsi="Georgia" w:cs="Georgia"/>
    </w:rPr>
  </w:style>
  <w:style w:type="character" w:customStyle="1" w:styleId="ui-provider">
    <w:name w:val="ui-provider"/>
    <w:basedOn w:val="Policepardfaut"/>
    <w:rsid w:val="00250C62"/>
  </w:style>
  <w:style w:type="paragraph" w:styleId="Corpsdetexte">
    <w:name w:val="Body Text"/>
    <w:basedOn w:val="Normal"/>
    <w:link w:val="CorpsdetexteCar"/>
    <w:uiPriority w:val="1"/>
    <w:rsid w:val="00250C62"/>
    <w:pPr>
      <w:widowControl w:val="0"/>
      <w:autoSpaceDE w:val="0"/>
      <w:autoSpaceDN w:val="0"/>
      <w:spacing w:after="0" w:line="240" w:lineRule="auto"/>
    </w:pPr>
    <w:rPr>
      <w:rFonts w:ascii="Times New Roman" w:eastAsia="Times New Roman" w:hAnsi="Times New Roman" w:cs="Times New Roman"/>
      <w:sz w:val="17"/>
      <w:szCs w:val="17"/>
      <w:lang w:val="en-US"/>
    </w:rPr>
  </w:style>
  <w:style w:type="character" w:customStyle="1" w:styleId="CorpsdetexteCar">
    <w:name w:val="Corps de texte Car"/>
    <w:basedOn w:val="Policepardfaut"/>
    <w:link w:val="Corpsdetexte"/>
    <w:uiPriority w:val="1"/>
    <w:rsid w:val="00250C62"/>
    <w:rPr>
      <w:rFonts w:ascii="Times New Roman" w:eastAsia="Times New Roman" w:hAnsi="Times New Roman" w:cs="Times New Roman"/>
      <w:kern w:val="0"/>
      <w:sz w:val="17"/>
      <w:szCs w:val="17"/>
      <w:lang w:val="en-US"/>
      <w14:ligatures w14:val="none"/>
    </w:rPr>
  </w:style>
  <w:style w:type="character" w:customStyle="1" w:styleId="titlelabelcaps">
    <w:name w:val="titlelabelcaps"/>
    <w:basedOn w:val="Policepardfaut"/>
    <w:rsid w:val="00250C62"/>
  </w:style>
  <w:style w:type="paragraph" w:styleId="Rvision">
    <w:name w:val="Revision"/>
    <w:hidden/>
    <w:uiPriority w:val="99"/>
    <w:semiHidden/>
    <w:rsid w:val="00E231CF"/>
    <w:pPr>
      <w:spacing w:after="0" w:line="240" w:lineRule="auto"/>
    </w:pPr>
    <w:rPr>
      <w:rFonts w:eastAsiaTheme="minorEastAsia"/>
      <w:kern w:val="0"/>
      <w:sz w:val="22"/>
      <w:szCs w:val="22"/>
      <w14:ligatures w14:val="none"/>
    </w:rPr>
  </w:style>
  <w:style w:type="character" w:styleId="Marquedecommentaire">
    <w:name w:val="annotation reference"/>
    <w:basedOn w:val="Policepardfaut"/>
    <w:uiPriority w:val="99"/>
    <w:semiHidden/>
    <w:unhideWhenUsed/>
    <w:rsid w:val="00E231CF"/>
    <w:rPr>
      <w:sz w:val="16"/>
      <w:szCs w:val="16"/>
    </w:rPr>
  </w:style>
  <w:style w:type="paragraph" w:styleId="Commentaire">
    <w:name w:val="annotation text"/>
    <w:basedOn w:val="Normal"/>
    <w:link w:val="CommentaireCar"/>
    <w:uiPriority w:val="99"/>
    <w:unhideWhenUsed/>
    <w:rsid w:val="00E231CF"/>
    <w:pPr>
      <w:spacing w:line="240" w:lineRule="auto"/>
    </w:pPr>
    <w:rPr>
      <w:sz w:val="20"/>
      <w:szCs w:val="20"/>
    </w:rPr>
  </w:style>
  <w:style w:type="character" w:customStyle="1" w:styleId="CommentaireCar">
    <w:name w:val="Commentaire Car"/>
    <w:basedOn w:val="Policepardfaut"/>
    <w:link w:val="Commentaire"/>
    <w:uiPriority w:val="99"/>
    <w:rsid w:val="00E231CF"/>
    <w:rPr>
      <w:rFonts w:eastAsiaTheme="minorEastAsia"/>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E231CF"/>
    <w:rPr>
      <w:b/>
      <w:bCs/>
    </w:rPr>
  </w:style>
  <w:style w:type="character" w:customStyle="1" w:styleId="ObjetducommentaireCar">
    <w:name w:val="Objet du commentaire Car"/>
    <w:basedOn w:val="CommentaireCar"/>
    <w:link w:val="Objetducommentaire"/>
    <w:uiPriority w:val="99"/>
    <w:semiHidden/>
    <w:rsid w:val="00E231CF"/>
    <w:rPr>
      <w:rFonts w:eastAsiaTheme="minorEastAsia"/>
      <w:b/>
      <w:bCs/>
      <w:kern w:val="0"/>
      <w:sz w:val="20"/>
      <w:szCs w:val="20"/>
      <w14:ligatures w14:val="none"/>
    </w:rPr>
  </w:style>
  <w:style w:type="paragraph" w:styleId="En-tte">
    <w:name w:val="header"/>
    <w:basedOn w:val="Normal"/>
    <w:link w:val="En-tteCar"/>
    <w:uiPriority w:val="99"/>
    <w:unhideWhenUsed/>
    <w:rsid w:val="007E343B"/>
    <w:pPr>
      <w:tabs>
        <w:tab w:val="center" w:pos="4536"/>
        <w:tab w:val="right" w:pos="9072"/>
      </w:tabs>
      <w:spacing w:after="0" w:line="240" w:lineRule="auto"/>
    </w:pPr>
  </w:style>
  <w:style w:type="character" w:customStyle="1" w:styleId="En-tteCar">
    <w:name w:val="En-tête Car"/>
    <w:basedOn w:val="Policepardfaut"/>
    <w:link w:val="En-tte"/>
    <w:uiPriority w:val="99"/>
    <w:rsid w:val="007E343B"/>
    <w:rPr>
      <w:rFonts w:eastAsiaTheme="minorEastAsia"/>
      <w:kern w:val="0"/>
      <w:sz w:val="22"/>
      <w:szCs w:val="22"/>
      <w14:ligatures w14:val="none"/>
    </w:rPr>
  </w:style>
  <w:style w:type="paragraph" w:styleId="Pieddepage">
    <w:name w:val="footer"/>
    <w:basedOn w:val="Normal"/>
    <w:link w:val="PieddepageCar"/>
    <w:uiPriority w:val="99"/>
    <w:unhideWhenUsed/>
    <w:rsid w:val="007E34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43B"/>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fr/profilage-et-decision-entierement-automatis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il.fr/fr/plaintes" TargetMode="External"/><Relationship Id="rId5" Type="http://schemas.openxmlformats.org/officeDocument/2006/relationships/webSettings" Target="webSettings.xml"/><Relationship Id="rId10" Type="http://schemas.openxmlformats.org/officeDocument/2006/relationships/hyperlink" Target="https://www.cnil.fr/fr/vous-souhaitez-contacter-la-cnil" TargetMode="External"/><Relationship Id="rId4" Type="http://schemas.openxmlformats.org/officeDocument/2006/relationships/settings" Target="settings.xml"/><Relationship Id="rId9" Type="http://schemas.openxmlformats.org/officeDocument/2006/relationships/hyperlink" Target="https://www.cnil.fr/fr/vous-souhaitez-contacter-la-cni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D7C6-118A-476F-82D5-A568B725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1119</Words>
  <Characters>6157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COUTEAU</dc:creator>
  <cp:keywords/>
  <dc:description/>
  <cp:lastModifiedBy>ABRAHAM Laurence</cp:lastModifiedBy>
  <cp:revision>7</cp:revision>
  <dcterms:created xsi:type="dcterms:W3CDTF">2026-05-19T12:02:00Z</dcterms:created>
  <dcterms:modified xsi:type="dcterms:W3CDTF">2026-05-21T08:17:00Z</dcterms:modified>
</cp:coreProperties>
</file>